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419" w:rsidRPr="00F64419" w:rsidRDefault="00F64419" w:rsidP="00F64419">
      <w:pPr>
        <w:pStyle w:val="Default"/>
        <w:rPr>
          <w:sz w:val="28"/>
          <w:szCs w:val="28"/>
          <w:bdr w:val="single" w:sz="4" w:space="0" w:color="auto"/>
        </w:rPr>
      </w:pPr>
      <w:r w:rsidRPr="00F64419">
        <w:rPr>
          <w:rFonts w:hint="eastAsia"/>
          <w:sz w:val="28"/>
          <w:szCs w:val="28"/>
          <w:bdr w:val="single" w:sz="4" w:space="0" w:color="auto"/>
        </w:rPr>
        <w:t>別紙</w:t>
      </w:r>
      <w:r w:rsidRPr="00F64419">
        <w:rPr>
          <w:sz w:val="28"/>
          <w:szCs w:val="28"/>
          <w:bdr w:val="single" w:sz="4" w:space="0" w:color="auto"/>
        </w:rPr>
        <w:t xml:space="preserve"> </w:t>
      </w:r>
    </w:p>
    <w:p w:rsidR="00F64419" w:rsidRDefault="00F64419" w:rsidP="00F64419">
      <w:pPr>
        <w:pStyle w:val="Default"/>
      </w:pPr>
    </w:p>
    <w:p w:rsidR="00F64419" w:rsidRDefault="00F64419" w:rsidP="00F64419">
      <w:pPr>
        <w:pStyle w:val="Default"/>
        <w:jc w:val="center"/>
        <w:rPr>
          <w:b/>
        </w:rPr>
      </w:pPr>
      <w:r w:rsidRPr="00F64419">
        <w:rPr>
          <w:rFonts w:hint="eastAsia"/>
          <w:b/>
        </w:rPr>
        <w:t>「正当な理由」の判断に係る留意点について</w:t>
      </w:r>
    </w:p>
    <w:p w:rsidR="00F64419" w:rsidRPr="00F64419" w:rsidRDefault="00F64419" w:rsidP="00F64419">
      <w:pPr>
        <w:pStyle w:val="Default"/>
        <w:jc w:val="center"/>
        <w:rPr>
          <w:b/>
        </w:rPr>
      </w:pPr>
    </w:p>
    <w:p w:rsidR="00F64419" w:rsidRDefault="00F64419" w:rsidP="00F64419">
      <w:pPr>
        <w:pStyle w:val="Default"/>
        <w:ind w:firstLineChars="100" w:firstLine="210"/>
        <w:rPr>
          <w:sz w:val="21"/>
          <w:szCs w:val="21"/>
        </w:rPr>
      </w:pPr>
      <w:r>
        <w:rPr>
          <w:rFonts w:hint="eastAsia"/>
          <w:sz w:val="21"/>
          <w:szCs w:val="21"/>
        </w:rPr>
        <w:t>老企第３６号第３の１０（４）に示される「正当な理由」の①～⑥に該当するものについて、個別の事情を勘案した上で判断を行います。なお、下記に示すのは①～⑥の「正当な理由」を判断する上での留意点であり、これらを参考にした上で、今後の事務処理や挙証資料の提出を行ってください。</w:t>
      </w:r>
      <w:r>
        <w:rPr>
          <w:sz w:val="21"/>
          <w:szCs w:val="21"/>
        </w:rPr>
        <w:t xml:space="preserve"> </w:t>
      </w:r>
    </w:p>
    <w:p w:rsidR="00F64419" w:rsidRDefault="00F64419" w:rsidP="00F64419">
      <w:pPr>
        <w:pStyle w:val="Default"/>
        <w:ind w:firstLineChars="100" w:firstLine="210"/>
        <w:rPr>
          <w:sz w:val="21"/>
          <w:szCs w:val="21"/>
        </w:rPr>
      </w:pP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75"/>
      </w:tblGrid>
      <w:tr w:rsidR="00663A22" w:rsidTr="00663A22">
        <w:trPr>
          <w:trHeight w:val="660"/>
        </w:trPr>
        <w:tc>
          <w:tcPr>
            <w:tcW w:w="9975" w:type="dxa"/>
          </w:tcPr>
          <w:p w:rsidR="00663A22" w:rsidRDefault="00663A22" w:rsidP="00663A22">
            <w:pPr>
              <w:pStyle w:val="Default"/>
              <w:ind w:left="165"/>
              <w:rPr>
                <w:b/>
                <w:sz w:val="22"/>
                <w:szCs w:val="22"/>
              </w:rPr>
            </w:pPr>
            <w:r w:rsidRPr="00F64419">
              <w:rPr>
                <w:rFonts w:hint="eastAsia"/>
                <w:b/>
                <w:sz w:val="22"/>
                <w:szCs w:val="22"/>
              </w:rPr>
              <w:t>①</w:t>
            </w:r>
            <w:r w:rsidRPr="00F64419">
              <w:rPr>
                <w:b/>
                <w:sz w:val="22"/>
                <w:szCs w:val="22"/>
              </w:rPr>
              <w:t xml:space="preserve"> </w:t>
            </w:r>
            <w:r w:rsidRPr="00F64419">
              <w:rPr>
                <w:rFonts w:hint="eastAsia"/>
                <w:b/>
                <w:sz w:val="22"/>
                <w:szCs w:val="22"/>
              </w:rPr>
              <w:t>居宅介護支援事業者の通常の事業の実施地域に訪問介護サービス等が各サービスごとで見た場合に５事業所未満である場合などサービス事業所が少数である場合</w:t>
            </w:r>
            <w:r w:rsidRPr="00F64419">
              <w:rPr>
                <w:b/>
                <w:sz w:val="22"/>
                <w:szCs w:val="22"/>
              </w:rPr>
              <w:t xml:space="preserve"> </w:t>
            </w:r>
          </w:p>
        </w:tc>
      </w:tr>
    </w:tbl>
    <w:p w:rsidR="00663A22" w:rsidRDefault="00663A22" w:rsidP="00F64419">
      <w:pPr>
        <w:pStyle w:val="Default"/>
        <w:ind w:firstLineChars="100" w:firstLine="210"/>
        <w:rPr>
          <w:sz w:val="21"/>
          <w:szCs w:val="21"/>
        </w:rPr>
      </w:pPr>
    </w:p>
    <w:p w:rsidR="00F64419" w:rsidRDefault="00F64419" w:rsidP="00F64419">
      <w:pPr>
        <w:pStyle w:val="Default"/>
        <w:ind w:firstLineChars="100" w:firstLine="210"/>
        <w:rPr>
          <w:sz w:val="21"/>
          <w:szCs w:val="21"/>
        </w:rPr>
      </w:pPr>
      <w:r>
        <w:rPr>
          <w:rFonts w:hint="eastAsia"/>
          <w:sz w:val="21"/>
          <w:szCs w:val="21"/>
        </w:rPr>
        <w:t>居宅介護支援事業者が運営規定に明示している通常の事業の実施地域内に所在する各サービスごとの事業所が５事業所未満の場合に、この規定を適用する。</w:t>
      </w:r>
      <w:r>
        <w:rPr>
          <w:sz w:val="21"/>
          <w:szCs w:val="21"/>
        </w:rPr>
        <w:t xml:space="preserve"> </w:t>
      </w:r>
    </w:p>
    <w:p w:rsidR="00F64419" w:rsidRDefault="00F64419" w:rsidP="00F64419">
      <w:pPr>
        <w:pStyle w:val="Default"/>
        <w:rPr>
          <w:rFonts w:hAnsi="Century"/>
          <w:sz w:val="20"/>
          <w:szCs w:val="20"/>
        </w:rPr>
      </w:pPr>
      <w:r>
        <w:rPr>
          <w:rFonts w:hint="eastAsia"/>
          <w:sz w:val="20"/>
          <w:szCs w:val="20"/>
        </w:rPr>
        <w:t>（例）訪問介護事業所として</w:t>
      </w:r>
      <w:r>
        <w:rPr>
          <w:rFonts w:ascii="Century" w:hAnsi="Century" w:cs="Century"/>
          <w:sz w:val="20"/>
          <w:szCs w:val="20"/>
        </w:rPr>
        <w:t>4</w:t>
      </w:r>
      <w:r>
        <w:rPr>
          <w:rFonts w:hAnsi="Century" w:hint="eastAsia"/>
          <w:sz w:val="20"/>
          <w:szCs w:val="20"/>
        </w:rPr>
        <w:t>事業所、通所介護事業所として</w:t>
      </w:r>
      <w:r>
        <w:rPr>
          <w:rFonts w:ascii="Century" w:hAnsi="Century" w:cs="Century"/>
          <w:sz w:val="20"/>
          <w:szCs w:val="20"/>
        </w:rPr>
        <w:t>10</w:t>
      </w:r>
      <w:r>
        <w:rPr>
          <w:rFonts w:hAnsi="Century" w:hint="eastAsia"/>
          <w:sz w:val="20"/>
          <w:szCs w:val="20"/>
        </w:rPr>
        <w:t>事業所が所在する地域の場合</w:t>
      </w:r>
      <w:r>
        <w:rPr>
          <w:rFonts w:hAnsi="Century"/>
          <w:sz w:val="20"/>
          <w:szCs w:val="20"/>
        </w:rPr>
        <w:t xml:space="preserve"> </w:t>
      </w:r>
    </w:p>
    <w:p w:rsidR="00F64419" w:rsidRDefault="00F64419" w:rsidP="00F64419">
      <w:pPr>
        <w:pStyle w:val="Default"/>
        <w:rPr>
          <w:rFonts w:hAnsi="Century"/>
          <w:sz w:val="20"/>
          <w:szCs w:val="20"/>
        </w:rPr>
      </w:pPr>
      <w:r>
        <w:rPr>
          <w:rFonts w:hAnsi="Century" w:hint="eastAsia"/>
          <w:sz w:val="20"/>
          <w:szCs w:val="20"/>
        </w:rPr>
        <w:t>紹介率最高法人である訪問介護事業者に対して、減算は適用されないが、紹介率最高法人である通所介護事業者に対して、減算は適用される。</w:t>
      </w:r>
      <w:r>
        <w:rPr>
          <w:rFonts w:hAnsi="Century"/>
          <w:sz w:val="20"/>
          <w:szCs w:val="20"/>
        </w:rPr>
        <w:t xml:space="preserve"> </w:t>
      </w:r>
    </w:p>
    <w:p w:rsidR="00F64419" w:rsidRDefault="00F64419" w:rsidP="00F64419">
      <w:pPr>
        <w:pStyle w:val="Default"/>
        <w:rPr>
          <w:rFonts w:hAnsi="Century"/>
          <w:sz w:val="20"/>
          <w:szCs w:val="20"/>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75"/>
      </w:tblGrid>
      <w:tr w:rsidR="00663A22" w:rsidTr="00663A22">
        <w:trPr>
          <w:trHeight w:val="300"/>
        </w:trPr>
        <w:tc>
          <w:tcPr>
            <w:tcW w:w="8175" w:type="dxa"/>
          </w:tcPr>
          <w:p w:rsidR="00663A22" w:rsidRDefault="00663A22" w:rsidP="00663A22">
            <w:pPr>
              <w:pStyle w:val="Default"/>
              <w:ind w:left="150"/>
              <w:rPr>
                <w:rFonts w:hAnsi="Century"/>
                <w:b/>
                <w:sz w:val="22"/>
                <w:szCs w:val="22"/>
              </w:rPr>
            </w:pPr>
            <w:r w:rsidRPr="00F64419">
              <w:rPr>
                <w:rFonts w:hAnsi="Century" w:hint="eastAsia"/>
                <w:b/>
                <w:sz w:val="22"/>
                <w:szCs w:val="22"/>
              </w:rPr>
              <w:t>②</w:t>
            </w:r>
            <w:r w:rsidRPr="00F64419">
              <w:rPr>
                <w:rFonts w:hAnsi="Century"/>
                <w:b/>
                <w:sz w:val="22"/>
                <w:szCs w:val="22"/>
              </w:rPr>
              <w:t xml:space="preserve"> </w:t>
            </w:r>
            <w:r w:rsidRPr="00F64419">
              <w:rPr>
                <w:rFonts w:hAnsi="Century" w:hint="eastAsia"/>
                <w:b/>
                <w:sz w:val="22"/>
                <w:szCs w:val="22"/>
              </w:rPr>
              <w:t>特別地域居宅介護支援加算を受けている事業者である場合</w:t>
            </w:r>
            <w:r w:rsidRPr="00F64419">
              <w:rPr>
                <w:rFonts w:hAnsi="Century"/>
                <w:b/>
                <w:sz w:val="22"/>
                <w:szCs w:val="22"/>
              </w:rPr>
              <w:t xml:space="preserve"> </w:t>
            </w:r>
            <w:r>
              <w:rPr>
                <w:rFonts w:hAnsi="Century" w:hint="eastAsia"/>
                <w:b/>
                <w:sz w:val="22"/>
                <w:szCs w:val="22"/>
              </w:rPr>
              <w:t>（越前市なし）</w:t>
            </w:r>
          </w:p>
        </w:tc>
      </w:tr>
    </w:tbl>
    <w:p w:rsidR="00663A22" w:rsidRDefault="00663A22" w:rsidP="00F64419">
      <w:pPr>
        <w:pStyle w:val="Default"/>
        <w:ind w:firstLineChars="100" w:firstLine="210"/>
        <w:rPr>
          <w:rFonts w:hAnsi="Century"/>
          <w:sz w:val="21"/>
          <w:szCs w:val="21"/>
        </w:rPr>
      </w:pPr>
    </w:p>
    <w:p w:rsidR="00F64419" w:rsidRDefault="00F64419" w:rsidP="00F64419">
      <w:pPr>
        <w:pStyle w:val="Default"/>
        <w:ind w:firstLineChars="100" w:firstLine="210"/>
        <w:rPr>
          <w:rFonts w:hAnsi="Century"/>
          <w:sz w:val="21"/>
          <w:szCs w:val="21"/>
        </w:rPr>
      </w:pPr>
      <w:r>
        <w:rPr>
          <w:rFonts w:hAnsi="Century" w:hint="eastAsia"/>
          <w:sz w:val="21"/>
          <w:szCs w:val="21"/>
        </w:rPr>
        <w:t>別表の地域に所在する居宅介護支援事業者についてこの規定を適用する。</w:t>
      </w:r>
      <w:r>
        <w:rPr>
          <w:rFonts w:hAnsi="Century"/>
          <w:sz w:val="21"/>
          <w:szCs w:val="21"/>
        </w:rPr>
        <w:t xml:space="preserve"> </w:t>
      </w:r>
    </w:p>
    <w:p w:rsidR="00F64419" w:rsidRDefault="00F64419" w:rsidP="00F64419">
      <w:pPr>
        <w:pStyle w:val="Default"/>
        <w:rPr>
          <w:rFonts w:hAnsi="Century"/>
          <w:sz w:val="21"/>
          <w:szCs w:val="21"/>
        </w:rPr>
      </w:pPr>
      <w:r>
        <w:rPr>
          <w:rFonts w:hAnsi="Century" w:hint="eastAsia"/>
          <w:sz w:val="21"/>
          <w:szCs w:val="21"/>
        </w:rPr>
        <w:t>いわゆる過疎地域や山村地域について、サービスの供給量が少ないことを考慮したものである。</w:t>
      </w:r>
      <w:r>
        <w:rPr>
          <w:rFonts w:hAnsi="Century"/>
          <w:sz w:val="21"/>
          <w:szCs w:val="21"/>
        </w:rPr>
        <w:t xml:space="preserve"> </w:t>
      </w:r>
    </w:p>
    <w:p w:rsidR="00F64419" w:rsidRDefault="00F64419" w:rsidP="00F64419">
      <w:pPr>
        <w:pStyle w:val="Default"/>
        <w:rPr>
          <w:rFonts w:hAnsi="Century"/>
          <w:b/>
          <w:sz w:val="22"/>
          <w:szCs w:val="22"/>
        </w:rPr>
      </w:pPr>
    </w:p>
    <w:tbl>
      <w:tblPr>
        <w:tblW w:w="9930"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0"/>
      </w:tblGrid>
      <w:tr w:rsidR="00663A22" w:rsidTr="00663A22">
        <w:trPr>
          <w:trHeight w:val="720"/>
        </w:trPr>
        <w:tc>
          <w:tcPr>
            <w:tcW w:w="9930" w:type="dxa"/>
          </w:tcPr>
          <w:p w:rsidR="00663A22" w:rsidRDefault="00663A22" w:rsidP="00663A22">
            <w:pPr>
              <w:pStyle w:val="Default"/>
              <w:ind w:left="60"/>
              <w:rPr>
                <w:rFonts w:hAnsi="Century"/>
                <w:b/>
                <w:sz w:val="22"/>
                <w:szCs w:val="22"/>
              </w:rPr>
            </w:pPr>
            <w:r w:rsidRPr="00F64419">
              <w:rPr>
                <w:rFonts w:hAnsi="Century" w:hint="eastAsia"/>
                <w:b/>
                <w:sz w:val="22"/>
                <w:szCs w:val="22"/>
              </w:rPr>
              <w:t>③</w:t>
            </w:r>
            <w:r w:rsidRPr="00F64419">
              <w:rPr>
                <w:rFonts w:hAnsi="Century"/>
                <w:b/>
                <w:sz w:val="22"/>
                <w:szCs w:val="22"/>
              </w:rPr>
              <w:t xml:space="preserve"> </w:t>
            </w:r>
            <w:r w:rsidRPr="00F64419">
              <w:rPr>
                <w:rFonts w:hAnsi="Century" w:hint="eastAsia"/>
                <w:b/>
                <w:sz w:val="22"/>
                <w:szCs w:val="22"/>
              </w:rPr>
              <w:t>判定期間の１月当たりの平均居宅サービス計画件数が２０件以下であるなど事業所が小規模である場合</w:t>
            </w:r>
            <w:r w:rsidRPr="00F64419">
              <w:rPr>
                <w:rFonts w:hAnsi="Century"/>
                <w:b/>
                <w:sz w:val="22"/>
                <w:szCs w:val="22"/>
              </w:rPr>
              <w:t xml:space="preserve"> </w:t>
            </w:r>
          </w:p>
        </w:tc>
      </w:tr>
    </w:tbl>
    <w:p w:rsidR="00663A22" w:rsidRDefault="00663A22" w:rsidP="00663A22">
      <w:pPr>
        <w:pStyle w:val="Default"/>
        <w:ind w:firstLineChars="100" w:firstLine="210"/>
        <w:rPr>
          <w:rFonts w:hAnsi="Century"/>
          <w:sz w:val="21"/>
          <w:szCs w:val="21"/>
        </w:rPr>
      </w:pPr>
    </w:p>
    <w:p w:rsidR="00F64419" w:rsidRDefault="00F64419" w:rsidP="00663A22">
      <w:pPr>
        <w:pStyle w:val="Default"/>
        <w:ind w:firstLineChars="100" w:firstLine="210"/>
        <w:rPr>
          <w:rFonts w:hAnsi="Century"/>
          <w:sz w:val="21"/>
          <w:szCs w:val="21"/>
        </w:rPr>
      </w:pPr>
      <w:r>
        <w:rPr>
          <w:rFonts w:hAnsi="Century" w:hint="eastAsia"/>
          <w:sz w:val="21"/>
          <w:szCs w:val="21"/>
        </w:rPr>
        <w:t>居宅介護支援事業者の経営規模が小さい場合を考慮したものである。なお、取扱件数は１月ごとの給付管理数を記載する。</w:t>
      </w:r>
      <w:r>
        <w:rPr>
          <w:rFonts w:hAnsi="Century"/>
          <w:sz w:val="21"/>
          <w:szCs w:val="21"/>
        </w:rPr>
        <w:t xml:space="preserve"> </w:t>
      </w:r>
    </w:p>
    <w:p w:rsidR="00F64419" w:rsidRDefault="00F64419" w:rsidP="00F64419">
      <w:pPr>
        <w:pStyle w:val="Default"/>
        <w:rPr>
          <w:rFonts w:hAnsi="Century"/>
          <w:sz w:val="21"/>
          <w:szCs w:val="21"/>
        </w:rPr>
      </w:pPr>
    </w:p>
    <w:tbl>
      <w:tblPr>
        <w:tblW w:w="997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75"/>
      </w:tblGrid>
      <w:tr w:rsidR="00663A22" w:rsidTr="00663A22">
        <w:trPr>
          <w:trHeight w:val="735"/>
        </w:trPr>
        <w:tc>
          <w:tcPr>
            <w:tcW w:w="9975" w:type="dxa"/>
          </w:tcPr>
          <w:p w:rsidR="00663A22" w:rsidRDefault="00663A22" w:rsidP="00663A22">
            <w:pPr>
              <w:pStyle w:val="Default"/>
              <w:ind w:left="90"/>
              <w:rPr>
                <w:rFonts w:hAnsi="Century"/>
                <w:b/>
                <w:sz w:val="22"/>
                <w:szCs w:val="22"/>
              </w:rPr>
            </w:pPr>
            <w:r w:rsidRPr="00F64419">
              <w:rPr>
                <w:rFonts w:hAnsi="Century" w:hint="eastAsia"/>
                <w:b/>
                <w:sz w:val="22"/>
                <w:szCs w:val="22"/>
              </w:rPr>
              <w:t>④</w:t>
            </w:r>
            <w:r w:rsidRPr="00F64419">
              <w:rPr>
                <w:rFonts w:hAnsi="Century"/>
                <w:b/>
                <w:sz w:val="22"/>
                <w:szCs w:val="22"/>
              </w:rPr>
              <w:t xml:space="preserve"> </w:t>
            </w:r>
            <w:r w:rsidRPr="00F64419">
              <w:rPr>
                <w:rFonts w:hAnsi="Century" w:hint="eastAsia"/>
                <w:b/>
                <w:sz w:val="22"/>
                <w:szCs w:val="22"/>
              </w:rPr>
              <w:t>判定期間の１月当たりの居宅サービス計画のうち、それぞれのサービスが位置付けられた計画件数が１月当たり平均１０件以下であるなど、サービスの利用が少数である場合。</w:t>
            </w:r>
            <w:r w:rsidRPr="00F64419">
              <w:rPr>
                <w:rFonts w:hAnsi="Century"/>
                <w:b/>
                <w:sz w:val="22"/>
                <w:szCs w:val="22"/>
              </w:rPr>
              <w:t xml:space="preserve"> </w:t>
            </w:r>
          </w:p>
        </w:tc>
      </w:tr>
    </w:tbl>
    <w:p w:rsidR="00663A22" w:rsidRDefault="00663A22" w:rsidP="00F64419">
      <w:pPr>
        <w:pStyle w:val="Default"/>
        <w:rPr>
          <w:rFonts w:hAnsi="Century"/>
          <w:sz w:val="20"/>
          <w:szCs w:val="20"/>
        </w:rPr>
      </w:pPr>
    </w:p>
    <w:p w:rsidR="00F64419" w:rsidRDefault="00F64419" w:rsidP="00F64419">
      <w:pPr>
        <w:pStyle w:val="Default"/>
        <w:rPr>
          <w:rFonts w:hAnsi="Century"/>
          <w:sz w:val="20"/>
          <w:szCs w:val="20"/>
        </w:rPr>
      </w:pPr>
      <w:r>
        <w:rPr>
          <w:rFonts w:hAnsi="Century" w:hint="eastAsia"/>
          <w:sz w:val="20"/>
          <w:szCs w:val="20"/>
        </w:rPr>
        <w:t>（例）訪問看護が位置付けられた計画件数が</w:t>
      </w:r>
      <w:r>
        <w:rPr>
          <w:rFonts w:ascii="Century" w:hAnsi="Century" w:cs="Century"/>
          <w:sz w:val="20"/>
          <w:szCs w:val="20"/>
        </w:rPr>
        <w:t>1</w:t>
      </w:r>
      <w:r>
        <w:rPr>
          <w:rFonts w:hAnsi="Century" w:hint="eastAsia"/>
          <w:sz w:val="20"/>
          <w:szCs w:val="20"/>
        </w:rPr>
        <w:t>月当たり平均</w:t>
      </w:r>
      <w:r>
        <w:rPr>
          <w:rFonts w:ascii="Century" w:hAnsi="Century" w:cs="Century"/>
          <w:sz w:val="20"/>
          <w:szCs w:val="20"/>
        </w:rPr>
        <w:t>5</w:t>
      </w:r>
      <w:r>
        <w:rPr>
          <w:rFonts w:hAnsi="Century" w:hint="eastAsia"/>
          <w:sz w:val="20"/>
          <w:szCs w:val="20"/>
        </w:rPr>
        <w:t>件、通所介護が位置付けられた計画件数が</w:t>
      </w:r>
      <w:r>
        <w:rPr>
          <w:rFonts w:ascii="Century" w:hAnsi="Century" w:cs="Century"/>
          <w:sz w:val="20"/>
          <w:szCs w:val="20"/>
        </w:rPr>
        <w:t>1</w:t>
      </w:r>
      <w:r>
        <w:rPr>
          <w:rFonts w:hAnsi="Century" w:hint="eastAsia"/>
          <w:sz w:val="20"/>
          <w:szCs w:val="20"/>
        </w:rPr>
        <w:t>月当たり平均</w:t>
      </w:r>
      <w:r>
        <w:rPr>
          <w:rFonts w:ascii="Century" w:hAnsi="Century" w:cs="Century"/>
          <w:sz w:val="20"/>
          <w:szCs w:val="20"/>
        </w:rPr>
        <w:t>20</w:t>
      </w:r>
      <w:r>
        <w:rPr>
          <w:rFonts w:hAnsi="Century" w:hint="eastAsia"/>
          <w:sz w:val="20"/>
          <w:szCs w:val="20"/>
        </w:rPr>
        <w:t>件の場合</w:t>
      </w:r>
      <w:r>
        <w:rPr>
          <w:rFonts w:hAnsi="Century"/>
          <w:sz w:val="20"/>
          <w:szCs w:val="20"/>
        </w:rPr>
        <w:t xml:space="preserve"> </w:t>
      </w:r>
    </w:p>
    <w:p w:rsidR="00F64419" w:rsidRDefault="00F64419" w:rsidP="00F64419">
      <w:pPr>
        <w:pStyle w:val="Default"/>
        <w:rPr>
          <w:rFonts w:hAnsi="Century"/>
          <w:sz w:val="20"/>
          <w:szCs w:val="20"/>
        </w:rPr>
      </w:pPr>
      <w:r>
        <w:rPr>
          <w:rFonts w:hAnsi="Century" w:hint="eastAsia"/>
          <w:sz w:val="20"/>
          <w:szCs w:val="20"/>
        </w:rPr>
        <w:t>紹介率最高法人である訪問看護事業者に対して、減算は適用されないが、紹介率最高法人である通所介護事業者に対して、減算は適用される。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5"/>
      </w:tblGrid>
      <w:tr w:rsidR="00663A22" w:rsidTr="00663A22">
        <w:trPr>
          <w:trHeight w:val="705"/>
        </w:trPr>
        <w:tc>
          <w:tcPr>
            <w:tcW w:w="9765" w:type="dxa"/>
          </w:tcPr>
          <w:p w:rsidR="00663A22" w:rsidRDefault="00663A22" w:rsidP="00663A22">
            <w:pPr>
              <w:pStyle w:val="Default"/>
              <w:pageBreakBefore/>
              <w:rPr>
                <w:rFonts w:hAnsi="Century"/>
                <w:b/>
                <w:sz w:val="22"/>
                <w:szCs w:val="22"/>
              </w:rPr>
            </w:pPr>
            <w:r w:rsidRPr="00F64419">
              <w:rPr>
                <w:rFonts w:hAnsi="Century" w:hint="eastAsia"/>
                <w:b/>
                <w:sz w:val="22"/>
                <w:szCs w:val="22"/>
              </w:rPr>
              <w:lastRenderedPageBreak/>
              <w:t>⑤</w:t>
            </w:r>
            <w:r w:rsidRPr="00F64419">
              <w:rPr>
                <w:rFonts w:hAnsi="Century"/>
                <w:b/>
                <w:sz w:val="22"/>
                <w:szCs w:val="22"/>
              </w:rPr>
              <w:t xml:space="preserve"> </w:t>
            </w:r>
            <w:r w:rsidRPr="00F64419">
              <w:rPr>
                <w:rFonts w:hAnsi="Century" w:hint="eastAsia"/>
                <w:b/>
                <w:sz w:val="22"/>
                <w:szCs w:val="22"/>
              </w:rPr>
              <w:t>サービスの質が高いことによる利用者の希望を勘案した場合などにより特定の事業者に集中していると認められる場合</w:t>
            </w:r>
            <w:r w:rsidRPr="00F64419">
              <w:rPr>
                <w:rFonts w:hAnsi="Century"/>
                <w:b/>
                <w:sz w:val="22"/>
                <w:szCs w:val="22"/>
              </w:rPr>
              <w:t xml:space="preserve"> </w:t>
            </w:r>
          </w:p>
        </w:tc>
      </w:tr>
    </w:tbl>
    <w:p w:rsidR="00F64419" w:rsidRPr="00EF5C13" w:rsidRDefault="00F64419" w:rsidP="00F64419">
      <w:pPr>
        <w:pStyle w:val="Default"/>
        <w:rPr>
          <w:rFonts w:hAnsi="Century"/>
          <w:sz w:val="20"/>
          <w:szCs w:val="20"/>
        </w:rPr>
      </w:pPr>
      <w:r w:rsidRPr="00EF5C13">
        <w:rPr>
          <w:rFonts w:hAnsi="Century" w:hint="eastAsia"/>
          <w:sz w:val="20"/>
          <w:szCs w:val="20"/>
        </w:rPr>
        <w:t>（例）利用者から質が高いことを理由に該当サービスを利用したい旨の理由書の提出を受けている場合であって、地域ケア会議等に当該利用者の居宅サービス計画を提出し、支援内容についての意見・助言を受けているもの。</w:t>
      </w:r>
      <w:r w:rsidRPr="00EF5C13">
        <w:rPr>
          <w:rFonts w:hAnsi="Century"/>
          <w:sz w:val="20"/>
          <w:szCs w:val="20"/>
        </w:rPr>
        <w:t xml:space="preserve"> </w:t>
      </w:r>
    </w:p>
    <w:p w:rsidR="00F64419" w:rsidRPr="00EF5C13" w:rsidRDefault="00F64419" w:rsidP="00EF5C13">
      <w:pPr>
        <w:pStyle w:val="Default"/>
        <w:ind w:firstLineChars="100" w:firstLine="200"/>
        <w:rPr>
          <w:rFonts w:hAnsi="Century"/>
          <w:sz w:val="20"/>
          <w:szCs w:val="20"/>
        </w:rPr>
      </w:pPr>
      <w:r w:rsidRPr="00EF5C13">
        <w:rPr>
          <w:rFonts w:hAnsi="Century" w:hint="eastAsia"/>
          <w:sz w:val="20"/>
          <w:szCs w:val="20"/>
        </w:rPr>
        <w:t>ⅰ）利用者から質が高いことを理由に当該サービス（事業所）を利用したい旨の理由書の提出があること。（様式１：当該サービスを利用したい旨の理由書）</w:t>
      </w:r>
      <w:r w:rsidRPr="00EF5C13">
        <w:rPr>
          <w:rFonts w:hAnsi="Century"/>
          <w:sz w:val="20"/>
          <w:szCs w:val="20"/>
        </w:rPr>
        <w:t xml:space="preserve"> </w:t>
      </w:r>
    </w:p>
    <w:p w:rsidR="00F64419" w:rsidRPr="00EF5C13" w:rsidRDefault="00F64419" w:rsidP="00F64419">
      <w:pPr>
        <w:pStyle w:val="Default"/>
        <w:rPr>
          <w:rFonts w:hAnsi="Century"/>
          <w:sz w:val="20"/>
          <w:szCs w:val="20"/>
        </w:rPr>
      </w:pPr>
      <w:r w:rsidRPr="00EF5C13">
        <w:rPr>
          <w:rFonts w:hAnsi="Century" w:hint="eastAsia"/>
          <w:sz w:val="20"/>
          <w:szCs w:val="20"/>
        </w:rPr>
        <w:t>※理由書は、当該利用者にとってサービスの質が高いことが確認できるもので、利用者の署名・捺印があるもの。</w:t>
      </w:r>
      <w:r w:rsidRPr="00EF5C13">
        <w:rPr>
          <w:rFonts w:hAnsi="Century"/>
          <w:sz w:val="20"/>
          <w:szCs w:val="20"/>
        </w:rPr>
        <w:t xml:space="preserve"> </w:t>
      </w:r>
    </w:p>
    <w:p w:rsidR="00F64419" w:rsidRPr="00EF5C13" w:rsidRDefault="00F64419" w:rsidP="00EF5C13">
      <w:pPr>
        <w:pStyle w:val="Default"/>
        <w:ind w:firstLineChars="100" w:firstLine="200"/>
        <w:rPr>
          <w:rFonts w:hAnsi="Century"/>
          <w:sz w:val="20"/>
          <w:szCs w:val="20"/>
        </w:rPr>
      </w:pPr>
      <w:r w:rsidRPr="00EF5C13">
        <w:rPr>
          <w:rFonts w:hAnsi="Century" w:hint="eastAsia"/>
          <w:sz w:val="20"/>
          <w:szCs w:val="20"/>
        </w:rPr>
        <w:t>ⅱ）</w:t>
      </w:r>
      <w:r w:rsidRPr="00EF5C13">
        <w:rPr>
          <w:rFonts w:hAnsi="Century"/>
          <w:sz w:val="20"/>
          <w:szCs w:val="20"/>
        </w:rPr>
        <w:t xml:space="preserve"> </w:t>
      </w:r>
      <w:r w:rsidRPr="00EF5C13">
        <w:rPr>
          <w:rFonts w:hAnsi="Century" w:hint="eastAsia"/>
          <w:sz w:val="20"/>
          <w:szCs w:val="20"/>
        </w:rPr>
        <w:t>利用者等への説明用として、「サービスの質が高い」ことを判断するための客観的な資</w:t>
      </w:r>
      <w:r w:rsidRPr="00EF5C13">
        <w:rPr>
          <w:rFonts w:hAnsi="Century"/>
          <w:sz w:val="20"/>
          <w:szCs w:val="20"/>
        </w:rPr>
        <w:t xml:space="preserve"> </w:t>
      </w:r>
    </w:p>
    <w:p w:rsidR="00F64419" w:rsidRPr="00EF5C13" w:rsidRDefault="00F64419" w:rsidP="00F64419">
      <w:pPr>
        <w:pStyle w:val="Default"/>
        <w:rPr>
          <w:rFonts w:hAnsi="Century"/>
          <w:sz w:val="20"/>
          <w:szCs w:val="20"/>
        </w:rPr>
      </w:pPr>
      <w:r w:rsidRPr="00EF5C13">
        <w:rPr>
          <w:rFonts w:hAnsi="Century" w:hint="eastAsia"/>
          <w:sz w:val="20"/>
          <w:szCs w:val="20"/>
        </w:rPr>
        <w:t>料が準備されていること。（様式２：居宅サービス事業所の選択に関する説明についての確認書）</w:t>
      </w:r>
      <w:r w:rsidRPr="00EF5C13">
        <w:rPr>
          <w:rFonts w:hAnsi="Century"/>
          <w:sz w:val="20"/>
          <w:szCs w:val="20"/>
        </w:rPr>
        <w:t xml:space="preserve"> </w:t>
      </w:r>
    </w:p>
    <w:p w:rsidR="00F64419" w:rsidRDefault="00F64419" w:rsidP="00F64419">
      <w:pPr>
        <w:pStyle w:val="Default"/>
        <w:rPr>
          <w:rFonts w:hAnsi="Century"/>
          <w:sz w:val="20"/>
          <w:szCs w:val="20"/>
        </w:rPr>
      </w:pPr>
      <w:r w:rsidRPr="00EF5C13">
        <w:rPr>
          <w:rFonts w:hAnsi="Century" w:hint="eastAsia"/>
          <w:sz w:val="20"/>
          <w:szCs w:val="20"/>
        </w:rPr>
        <w:t>※「介護サービス情報の公表」を利用し、地域内のサービス事業所の特性を利用者に紹介、説明できる資料等。</w:t>
      </w:r>
      <w:r w:rsidRPr="00EF5C13">
        <w:rPr>
          <w:rFonts w:hAnsi="Century"/>
          <w:sz w:val="20"/>
          <w:szCs w:val="20"/>
        </w:rPr>
        <w:t xml:space="preserve"> </w:t>
      </w:r>
    </w:p>
    <w:p w:rsidR="00EF5C13" w:rsidRPr="00EF5C13" w:rsidRDefault="00EF5C13" w:rsidP="00F64419">
      <w:pPr>
        <w:pStyle w:val="Default"/>
        <w:rPr>
          <w:rFonts w:hAnsi="Century"/>
          <w:sz w:val="20"/>
          <w:szCs w:val="20"/>
        </w:rPr>
      </w:pPr>
    </w:p>
    <w:p w:rsidR="00F64419" w:rsidRDefault="00F64419" w:rsidP="00EF5C13">
      <w:pPr>
        <w:pStyle w:val="Default"/>
        <w:ind w:firstLineChars="100" w:firstLine="200"/>
        <w:rPr>
          <w:rFonts w:hAnsi="Century"/>
          <w:sz w:val="20"/>
          <w:szCs w:val="20"/>
        </w:rPr>
      </w:pPr>
      <w:r w:rsidRPr="00EF5C13">
        <w:rPr>
          <w:rFonts w:hAnsi="Century" w:hint="eastAsia"/>
          <w:sz w:val="20"/>
          <w:szCs w:val="20"/>
        </w:rPr>
        <w:t>ⅲ）「サービスの質が高いことによる利用者の希望」に基づき当該サービス事業所を選択した経緯が、ケアプラン等に明示、記録してあること。</w:t>
      </w:r>
      <w:r w:rsidRPr="00EF5C13">
        <w:rPr>
          <w:rFonts w:hAnsi="Century"/>
          <w:sz w:val="20"/>
          <w:szCs w:val="20"/>
        </w:rPr>
        <w:t xml:space="preserve"> </w:t>
      </w:r>
    </w:p>
    <w:p w:rsidR="00EF5C13" w:rsidRPr="00EF5C13" w:rsidRDefault="00EF5C13" w:rsidP="00EF5C13">
      <w:pPr>
        <w:pStyle w:val="Default"/>
        <w:ind w:firstLineChars="100" w:firstLine="200"/>
        <w:rPr>
          <w:rFonts w:hAnsi="Century"/>
          <w:sz w:val="20"/>
          <w:szCs w:val="20"/>
        </w:rPr>
      </w:pPr>
    </w:p>
    <w:p w:rsidR="00F64419" w:rsidRPr="00EF5C13" w:rsidRDefault="00F64419" w:rsidP="00EF5C13">
      <w:pPr>
        <w:pStyle w:val="Default"/>
        <w:ind w:firstLineChars="100" w:firstLine="200"/>
        <w:rPr>
          <w:rFonts w:hAnsi="Century"/>
          <w:sz w:val="21"/>
          <w:szCs w:val="21"/>
        </w:rPr>
      </w:pPr>
      <w:r w:rsidRPr="00EF5C13">
        <w:rPr>
          <w:rFonts w:hAnsi="Century" w:hint="eastAsia"/>
          <w:sz w:val="20"/>
          <w:szCs w:val="20"/>
        </w:rPr>
        <w:t>ⅳ）地域ケア会議等に当該利用者の居宅サービス計画を提出し、支援内容について意見・助言を受けており、その意見・助言に沿った支援内容（サービス事業所）になっていること。</w:t>
      </w:r>
      <w:r w:rsidRPr="00EF5C13">
        <w:rPr>
          <w:rFonts w:hAnsi="Century"/>
          <w:sz w:val="21"/>
          <w:szCs w:val="21"/>
        </w:rPr>
        <w:t xml:space="preserve"> </w:t>
      </w:r>
    </w:p>
    <w:p w:rsidR="008059CB" w:rsidRPr="00EF5C13" w:rsidRDefault="008059CB" w:rsidP="00F64419">
      <w:pPr>
        <w:pStyle w:val="Default"/>
        <w:rPr>
          <w:rFonts w:hAnsi="Century"/>
          <w:sz w:val="21"/>
          <w:szCs w:val="21"/>
        </w:rPr>
      </w:pPr>
    </w:p>
    <w:tbl>
      <w:tblPr>
        <w:tblW w:w="10380"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80"/>
      </w:tblGrid>
      <w:tr w:rsidR="00EF5C13" w:rsidTr="008059CB">
        <w:trPr>
          <w:trHeight w:val="1975"/>
        </w:trPr>
        <w:tc>
          <w:tcPr>
            <w:tcW w:w="10380" w:type="dxa"/>
          </w:tcPr>
          <w:p w:rsidR="00EF5C13" w:rsidRPr="00EF5C13" w:rsidRDefault="00EF5C13" w:rsidP="00EF5C13">
            <w:pPr>
              <w:pStyle w:val="Default"/>
              <w:ind w:left="240"/>
              <w:rPr>
                <w:rFonts w:hAnsi="Century"/>
                <w:sz w:val="20"/>
                <w:szCs w:val="20"/>
              </w:rPr>
            </w:pPr>
            <w:r w:rsidRPr="00EF5C13">
              <w:rPr>
                <w:rFonts w:hAnsi="Century" w:hint="eastAsia"/>
                <w:sz w:val="20"/>
                <w:szCs w:val="20"/>
              </w:rPr>
              <w:t>※「地域ケア会議等」には地域包括支援センターが実施する事例検討会等を含む。</w:t>
            </w:r>
            <w:r w:rsidRPr="00EF5C13">
              <w:rPr>
                <w:rFonts w:hAnsi="Century"/>
                <w:sz w:val="20"/>
                <w:szCs w:val="20"/>
              </w:rPr>
              <w:t xml:space="preserve"> </w:t>
            </w:r>
          </w:p>
          <w:p w:rsidR="00EF5C13" w:rsidRPr="00EF5C13" w:rsidRDefault="00EF5C13" w:rsidP="00EF5C13">
            <w:pPr>
              <w:pStyle w:val="Default"/>
              <w:ind w:left="240"/>
              <w:rPr>
                <w:rFonts w:hAnsi="Century"/>
                <w:sz w:val="20"/>
                <w:szCs w:val="20"/>
              </w:rPr>
            </w:pPr>
            <w:r w:rsidRPr="00EF5C13">
              <w:rPr>
                <w:rFonts w:hAnsi="Century" w:hint="eastAsia"/>
                <w:sz w:val="20"/>
                <w:szCs w:val="20"/>
              </w:rPr>
              <w:t>※「意見・助言」を受けた相手方、日時、内容等を記録しておくこと。</w:t>
            </w:r>
            <w:r w:rsidRPr="00EF5C13">
              <w:rPr>
                <w:rFonts w:hAnsi="Century"/>
                <w:sz w:val="20"/>
                <w:szCs w:val="20"/>
              </w:rPr>
              <w:t xml:space="preserve"> </w:t>
            </w:r>
          </w:p>
          <w:p w:rsidR="00EF5C13" w:rsidRDefault="00EF5C13" w:rsidP="00EF5C13">
            <w:pPr>
              <w:pStyle w:val="Default"/>
              <w:ind w:left="240"/>
              <w:rPr>
                <w:rFonts w:hAnsi="Century" w:hint="eastAsia"/>
                <w:sz w:val="20"/>
                <w:szCs w:val="20"/>
              </w:rPr>
            </w:pPr>
            <w:r w:rsidRPr="00EF5C13">
              <w:rPr>
                <w:rFonts w:hAnsi="Century" w:hint="eastAsia"/>
                <w:sz w:val="20"/>
                <w:szCs w:val="20"/>
              </w:rPr>
              <w:t>※地域ケア会議等の意見・助言を求める居宅サービス計画は、当該サービス事業所を選択した全ての案件ではなく、真に意見・助言が必要なものに限ること。</w:t>
            </w:r>
            <w:r w:rsidRPr="00EF5C13">
              <w:rPr>
                <w:rFonts w:hAnsi="Century"/>
                <w:sz w:val="20"/>
                <w:szCs w:val="20"/>
              </w:rPr>
              <w:t xml:space="preserve"> </w:t>
            </w:r>
          </w:p>
          <w:p w:rsidR="008059CB" w:rsidRDefault="008059CB" w:rsidP="00EF5C13">
            <w:pPr>
              <w:pStyle w:val="Default"/>
              <w:ind w:left="240"/>
              <w:rPr>
                <w:rFonts w:hAnsi="Century" w:hint="eastAsia"/>
                <w:sz w:val="20"/>
                <w:szCs w:val="20"/>
              </w:rPr>
            </w:pPr>
            <w:r>
              <w:rPr>
                <w:rFonts w:hAnsi="Century" w:hint="eastAsia"/>
                <w:sz w:val="20"/>
                <w:szCs w:val="20"/>
              </w:rPr>
              <w:t>※昨年までの「公正・中立な第３者による確認が必要」な場合に該当する場合は、以下の書類を添付すること</w:t>
            </w:r>
          </w:p>
          <w:p w:rsidR="008059CB" w:rsidRPr="008059CB" w:rsidRDefault="008059CB" w:rsidP="008059CB">
            <w:pPr>
              <w:spacing w:line="300" w:lineRule="exact"/>
              <w:ind w:firstLineChars="1100" w:firstLine="2310"/>
              <w:rPr>
                <w:rFonts w:ascii="ＭＳ ゴシック" w:eastAsia="ＭＳ ゴシック" w:hAnsi="ＭＳ ゴシック" w:cs="Times New Roman" w:hint="eastAsia"/>
                <w:b/>
              </w:rPr>
            </w:pPr>
            <w:r w:rsidRPr="008059CB">
              <w:rPr>
                <w:rFonts w:ascii="ＭＳ ゴシック" w:eastAsia="ＭＳ ゴシック" w:hAnsi="ＭＳ ゴシック" w:cs="Times New Roman" w:hint="eastAsia"/>
              </w:rPr>
              <w:t>居宅サービス計画書（１）　　第1表</w:t>
            </w:r>
          </w:p>
          <w:p w:rsidR="008059CB" w:rsidRPr="008059CB" w:rsidRDefault="008059CB" w:rsidP="008059CB">
            <w:pPr>
              <w:spacing w:line="300" w:lineRule="exact"/>
              <w:rPr>
                <w:rFonts w:ascii="ＭＳ ゴシック" w:eastAsia="ＭＳ ゴシック" w:hAnsi="ＭＳ ゴシック" w:cs="Times New Roman" w:hint="eastAsia"/>
              </w:rPr>
            </w:pPr>
            <w:r w:rsidRPr="008059CB">
              <w:rPr>
                <w:rFonts w:ascii="ＭＳ ゴシック" w:eastAsia="ＭＳ ゴシック" w:hAnsi="ＭＳ ゴシック" w:cs="Times New Roman" w:hint="eastAsia"/>
              </w:rPr>
              <w:t xml:space="preserve">　　　　　　　　　　　居宅サービス計画書（２）　　第2表</w:t>
            </w:r>
          </w:p>
          <w:p w:rsidR="008059CB" w:rsidRPr="008059CB" w:rsidRDefault="008059CB" w:rsidP="008059CB">
            <w:pPr>
              <w:spacing w:line="300" w:lineRule="exact"/>
              <w:rPr>
                <w:rFonts w:ascii="ＭＳ ゴシック" w:eastAsia="ＭＳ ゴシック" w:hAnsi="ＭＳ ゴシック" w:cs="Times New Roman" w:hint="eastAsia"/>
              </w:rPr>
            </w:pPr>
            <w:r w:rsidRPr="008059CB">
              <w:rPr>
                <w:rFonts w:ascii="ＭＳ ゴシック" w:eastAsia="ＭＳ ゴシック" w:hAnsi="ＭＳ ゴシック" w:cs="Times New Roman" w:hint="eastAsia"/>
              </w:rPr>
              <w:t xml:space="preserve">　　　　　　　　　　　週間サービス計画表　　　　　第3表</w:t>
            </w:r>
          </w:p>
          <w:p w:rsidR="008059CB" w:rsidRPr="008059CB" w:rsidRDefault="008059CB" w:rsidP="008059CB">
            <w:pPr>
              <w:spacing w:line="300" w:lineRule="exact"/>
              <w:rPr>
                <w:rFonts w:ascii="ＭＳ ゴシック" w:eastAsia="ＭＳ ゴシック" w:hAnsi="ＭＳ ゴシック" w:cs="Times New Roman" w:hint="eastAsia"/>
              </w:rPr>
            </w:pPr>
            <w:r w:rsidRPr="008059CB">
              <w:rPr>
                <w:rFonts w:ascii="ＭＳ ゴシック" w:eastAsia="ＭＳ ゴシック" w:hAnsi="ＭＳ ゴシック" w:cs="Times New Roman" w:hint="eastAsia"/>
              </w:rPr>
              <w:t xml:space="preserve">　　　　　　　　　　　サービス担当者会議の要点　　第4表</w:t>
            </w:r>
          </w:p>
          <w:p w:rsidR="008059CB" w:rsidRPr="008059CB" w:rsidRDefault="008059CB" w:rsidP="008059CB">
            <w:pPr>
              <w:spacing w:line="300" w:lineRule="exact"/>
              <w:rPr>
                <w:rFonts w:ascii="ＭＳ ゴシック" w:eastAsia="ＭＳ ゴシック" w:hAnsi="ＭＳ ゴシック" w:cs="Times New Roman" w:hint="eastAsia"/>
              </w:rPr>
            </w:pPr>
            <w:r w:rsidRPr="008059CB">
              <w:rPr>
                <w:rFonts w:ascii="ＭＳ ゴシック" w:eastAsia="ＭＳ ゴシック" w:hAnsi="ＭＳ ゴシック" w:cs="Times New Roman" w:hint="eastAsia"/>
              </w:rPr>
              <w:t xml:space="preserve">　　　　　　　　　　　フェースシート（利用者基本情報）</w:t>
            </w:r>
          </w:p>
          <w:p w:rsidR="008059CB" w:rsidRPr="008059CB" w:rsidRDefault="008059CB" w:rsidP="008059CB">
            <w:pPr>
              <w:spacing w:line="300" w:lineRule="exact"/>
              <w:rPr>
                <w:rFonts w:ascii="ＭＳ ゴシック" w:eastAsia="ＭＳ ゴシック" w:hAnsi="ＭＳ ゴシック" w:cs="Times New Roman"/>
              </w:rPr>
            </w:pPr>
            <w:r w:rsidRPr="008059CB">
              <w:rPr>
                <w:rFonts w:ascii="ＭＳ ゴシック" w:eastAsia="ＭＳ ゴシック" w:hAnsi="ＭＳ ゴシック" w:cs="Times New Roman" w:hint="eastAsia"/>
              </w:rPr>
              <w:t xml:space="preserve">　　　　　　　　　　　理由書・確認書</w:t>
            </w:r>
          </w:p>
          <w:p w:rsidR="00EF5C13" w:rsidRPr="00EF5C13" w:rsidRDefault="00EF5C13" w:rsidP="00EF5C13">
            <w:pPr>
              <w:pStyle w:val="Default"/>
              <w:ind w:left="240"/>
              <w:rPr>
                <w:rFonts w:ascii="ＭＳ ゴシック" w:eastAsia="ＭＳ ゴシック" w:hAnsi="Century" w:cs="ＭＳ ゴシック"/>
                <w:b/>
                <w:sz w:val="20"/>
                <w:szCs w:val="20"/>
              </w:rPr>
            </w:pPr>
            <w:bookmarkStart w:id="0" w:name="_GoBack"/>
            <w:bookmarkEnd w:id="0"/>
            <w:r w:rsidRPr="00EF5C13">
              <w:rPr>
                <w:rFonts w:ascii="ＭＳ ゴシック" w:eastAsia="ＭＳ ゴシック" w:hAnsi="Century" w:cs="ＭＳ ゴシック" w:hint="eastAsia"/>
                <w:b/>
                <w:sz w:val="20"/>
                <w:szCs w:val="20"/>
              </w:rPr>
              <w:t>※事例検討会等とは</w:t>
            </w:r>
            <w:r w:rsidRPr="00EF5C13">
              <w:rPr>
                <w:rFonts w:ascii="ＭＳ ゴシック" w:eastAsia="ＭＳ ゴシック" w:hAnsi="Century" w:cs="ＭＳ ゴシック"/>
                <w:b/>
                <w:sz w:val="20"/>
                <w:szCs w:val="20"/>
              </w:rPr>
              <w:t xml:space="preserve"> </w:t>
            </w:r>
          </w:p>
          <w:p w:rsidR="00EF5C13" w:rsidRPr="00EF5C13" w:rsidRDefault="00EF5C13" w:rsidP="00EF5C13">
            <w:pPr>
              <w:pStyle w:val="Default"/>
              <w:ind w:left="240"/>
              <w:rPr>
                <w:rFonts w:hAnsi="Century"/>
                <w:sz w:val="20"/>
                <w:szCs w:val="20"/>
              </w:rPr>
            </w:pPr>
            <w:r w:rsidRPr="00EF5C13">
              <w:rPr>
                <w:rFonts w:hAnsi="Century" w:hint="eastAsia"/>
                <w:sz w:val="20"/>
                <w:szCs w:val="20"/>
              </w:rPr>
              <w:t>→「事例検討会等」の「等」は、公平・中立な第三者によるケアプランの確認を想定したものである。</w:t>
            </w:r>
            <w:r w:rsidRPr="00EF5C13">
              <w:rPr>
                <w:rFonts w:hAnsi="Century"/>
                <w:sz w:val="20"/>
                <w:szCs w:val="20"/>
              </w:rPr>
              <w:t xml:space="preserve"> </w:t>
            </w:r>
          </w:p>
          <w:p w:rsidR="00EF5C13" w:rsidRPr="00EF5C13" w:rsidRDefault="00EF5C13" w:rsidP="00EF5C13">
            <w:pPr>
              <w:pStyle w:val="Default"/>
              <w:ind w:left="240"/>
              <w:rPr>
                <w:rFonts w:hAnsi="Century"/>
                <w:sz w:val="20"/>
                <w:szCs w:val="20"/>
              </w:rPr>
            </w:pPr>
            <w:r w:rsidRPr="00EF5C13">
              <w:rPr>
                <w:rFonts w:hAnsi="Century" w:hint="eastAsia"/>
                <w:sz w:val="20"/>
                <w:szCs w:val="20"/>
              </w:rPr>
              <w:t>困難事例等については地域ケア会議や事例検討会において、その他については市町・保険者においてケアプランの妥当性について確認（指導・助言）することとしている。</w:t>
            </w:r>
            <w:r w:rsidRPr="00EF5C13">
              <w:rPr>
                <w:rFonts w:hAnsi="Century"/>
                <w:sz w:val="20"/>
                <w:szCs w:val="20"/>
              </w:rPr>
              <w:t xml:space="preserve"> </w:t>
            </w:r>
          </w:p>
          <w:p w:rsidR="00EF5C13" w:rsidRPr="00EF5C13" w:rsidRDefault="00EF5C13" w:rsidP="00713A5C">
            <w:pPr>
              <w:pStyle w:val="Default"/>
              <w:ind w:left="240" w:firstLineChars="100" w:firstLine="200"/>
              <w:rPr>
                <w:rFonts w:hAnsi="Century"/>
                <w:sz w:val="20"/>
                <w:szCs w:val="20"/>
              </w:rPr>
            </w:pPr>
            <w:r w:rsidRPr="00EF5C13">
              <w:rPr>
                <w:rFonts w:hAnsi="Century" w:hint="eastAsia"/>
                <w:sz w:val="20"/>
                <w:szCs w:val="20"/>
              </w:rPr>
              <w:t>この確認は、「正当な理由」や「サービスの質の高さ」の確認ではなく、特定事業所集中減算の対象となるサービスが、</w:t>
            </w:r>
            <w:r w:rsidRPr="00EF5C13">
              <w:rPr>
                <w:rFonts w:hAnsi="Century" w:hint="eastAsia"/>
                <w:b/>
                <w:sz w:val="20"/>
                <w:szCs w:val="20"/>
              </w:rPr>
              <w:t>利用者の自立支援のうえで必要なものであるかどうかを確認するもの</w:t>
            </w:r>
            <w:r w:rsidRPr="00EF5C13">
              <w:rPr>
                <w:rFonts w:hAnsi="Century" w:hint="eastAsia"/>
                <w:sz w:val="20"/>
                <w:szCs w:val="20"/>
              </w:rPr>
              <w:t>。</w:t>
            </w:r>
            <w:r w:rsidRPr="00EF5C13">
              <w:rPr>
                <w:rFonts w:hAnsi="Century"/>
                <w:sz w:val="20"/>
                <w:szCs w:val="20"/>
              </w:rPr>
              <w:t xml:space="preserve"> </w:t>
            </w:r>
          </w:p>
          <w:p w:rsidR="00EF5C13" w:rsidRPr="00EF5C13" w:rsidRDefault="00EF5C13" w:rsidP="00EF5C13">
            <w:pPr>
              <w:pStyle w:val="Default"/>
              <w:ind w:left="240"/>
              <w:rPr>
                <w:rFonts w:ascii="ＭＳ ゴシック" w:eastAsia="ＭＳ ゴシック" w:hAnsi="Century" w:cs="ＭＳ ゴシック"/>
                <w:b/>
                <w:sz w:val="20"/>
                <w:szCs w:val="20"/>
              </w:rPr>
            </w:pPr>
            <w:r w:rsidRPr="00EF5C13">
              <w:rPr>
                <w:rFonts w:ascii="ＭＳ ゴシック" w:eastAsia="ＭＳ ゴシック" w:hAnsi="Century" w:cs="ＭＳ ゴシック" w:hint="eastAsia"/>
                <w:b/>
                <w:sz w:val="20"/>
                <w:szCs w:val="20"/>
              </w:rPr>
              <w:t>※サービスの質が高いとは</w:t>
            </w:r>
            <w:r w:rsidRPr="00EF5C13">
              <w:rPr>
                <w:rFonts w:ascii="ＭＳ ゴシック" w:eastAsia="ＭＳ ゴシック" w:hAnsi="Century" w:cs="ＭＳ ゴシック"/>
                <w:b/>
                <w:sz w:val="20"/>
                <w:szCs w:val="20"/>
              </w:rPr>
              <w:t xml:space="preserve"> </w:t>
            </w:r>
          </w:p>
          <w:p w:rsidR="00EF5C13" w:rsidRPr="00EF5C13" w:rsidRDefault="00EF5C13" w:rsidP="00EF5C13">
            <w:pPr>
              <w:pStyle w:val="Default"/>
              <w:ind w:left="240"/>
              <w:rPr>
                <w:rFonts w:hAnsi="Century"/>
                <w:sz w:val="20"/>
                <w:szCs w:val="20"/>
              </w:rPr>
            </w:pPr>
            <w:r w:rsidRPr="00EF5C13">
              <w:rPr>
                <w:rFonts w:hAnsi="Century" w:hint="eastAsia"/>
                <w:sz w:val="20"/>
                <w:szCs w:val="20"/>
              </w:rPr>
              <w:t>→特定の加算の取得を要件としたものではなく、利用者の希望に基づき、利用者にとってサービス</w:t>
            </w:r>
            <w:r w:rsidRPr="00EF5C13">
              <w:rPr>
                <w:rFonts w:hAnsi="Century"/>
                <w:sz w:val="20"/>
                <w:szCs w:val="20"/>
              </w:rPr>
              <w:t xml:space="preserve"> </w:t>
            </w:r>
            <w:r w:rsidRPr="00EF5C13">
              <w:rPr>
                <w:rFonts w:hAnsi="Century" w:hint="eastAsia"/>
                <w:sz w:val="20"/>
                <w:szCs w:val="20"/>
              </w:rPr>
              <w:t>の質が高いと認められるものであり、以下のようなものが想定される。</w:t>
            </w:r>
            <w:r w:rsidRPr="00EF5C13">
              <w:rPr>
                <w:rFonts w:hAnsi="Century"/>
                <w:sz w:val="20"/>
                <w:szCs w:val="20"/>
              </w:rPr>
              <w:t xml:space="preserve"> </w:t>
            </w:r>
          </w:p>
          <w:p w:rsidR="00EF5C13" w:rsidRPr="00EF5C13" w:rsidRDefault="00EF5C13" w:rsidP="00EF5C13">
            <w:pPr>
              <w:pStyle w:val="Default"/>
              <w:ind w:left="240"/>
              <w:rPr>
                <w:rFonts w:hAnsi="Century"/>
                <w:sz w:val="20"/>
                <w:szCs w:val="20"/>
              </w:rPr>
            </w:pPr>
            <w:r w:rsidRPr="00EF5C13">
              <w:rPr>
                <w:rFonts w:hAnsi="Century" w:hint="eastAsia"/>
                <w:sz w:val="20"/>
                <w:szCs w:val="20"/>
              </w:rPr>
              <w:t>・２４時間対応の事業所で、夜間のサービスも頼める</w:t>
            </w:r>
            <w:r w:rsidRPr="00EF5C13">
              <w:rPr>
                <w:rFonts w:hAnsi="Century"/>
                <w:sz w:val="20"/>
                <w:szCs w:val="20"/>
              </w:rPr>
              <w:t xml:space="preserve"> </w:t>
            </w:r>
          </w:p>
          <w:p w:rsidR="00EF5C13" w:rsidRPr="00EF5C13" w:rsidRDefault="00EF5C13" w:rsidP="00EF5C13">
            <w:pPr>
              <w:pStyle w:val="Default"/>
              <w:ind w:left="240"/>
              <w:rPr>
                <w:rFonts w:hAnsi="Century"/>
                <w:sz w:val="20"/>
                <w:szCs w:val="20"/>
              </w:rPr>
            </w:pPr>
            <w:r w:rsidRPr="00EF5C13">
              <w:rPr>
                <w:rFonts w:hAnsi="Century" w:hint="eastAsia"/>
                <w:sz w:val="20"/>
                <w:szCs w:val="20"/>
              </w:rPr>
              <w:t>・緊急時に迅速に対応してもらえる</w:t>
            </w:r>
            <w:r w:rsidRPr="00EF5C13">
              <w:rPr>
                <w:rFonts w:hAnsi="Century"/>
                <w:sz w:val="20"/>
                <w:szCs w:val="20"/>
              </w:rPr>
              <w:t xml:space="preserve"> </w:t>
            </w:r>
          </w:p>
          <w:p w:rsidR="00EF5C13" w:rsidRPr="00EF5C13" w:rsidRDefault="00EF5C13" w:rsidP="00EF5C13">
            <w:pPr>
              <w:pStyle w:val="Default"/>
              <w:ind w:left="240"/>
              <w:rPr>
                <w:rFonts w:hAnsi="Century"/>
                <w:sz w:val="20"/>
                <w:szCs w:val="20"/>
              </w:rPr>
            </w:pPr>
            <w:r w:rsidRPr="00EF5C13">
              <w:rPr>
                <w:rFonts w:hAnsi="Century" w:hint="eastAsia"/>
                <w:sz w:val="20"/>
                <w:szCs w:val="20"/>
              </w:rPr>
              <w:t>・職員にも慣れたところで、安心してサービスを受けることができる</w:t>
            </w:r>
            <w:r w:rsidRPr="00EF5C13">
              <w:rPr>
                <w:rFonts w:hAnsi="Century"/>
                <w:sz w:val="20"/>
                <w:szCs w:val="20"/>
              </w:rPr>
              <w:t xml:space="preserve"> </w:t>
            </w:r>
            <w:r w:rsidRPr="00EF5C13">
              <w:rPr>
                <w:rFonts w:hAnsi="Century" w:hint="eastAsia"/>
                <w:sz w:val="20"/>
                <w:szCs w:val="20"/>
              </w:rPr>
              <w:t>等</w:t>
            </w:r>
            <w:r w:rsidRPr="00EF5C13">
              <w:rPr>
                <w:rFonts w:hAnsi="Century"/>
                <w:sz w:val="20"/>
                <w:szCs w:val="20"/>
              </w:rPr>
              <w:t xml:space="preserve"> </w:t>
            </w:r>
          </w:p>
          <w:p w:rsidR="00EF5C13" w:rsidRDefault="00EF5C13" w:rsidP="00EF5C13">
            <w:pPr>
              <w:ind w:left="240" w:firstLineChars="100" w:firstLine="200"/>
              <w:rPr>
                <w:rFonts w:hAnsi="Century"/>
                <w:szCs w:val="21"/>
              </w:rPr>
            </w:pPr>
            <w:r w:rsidRPr="00EF5C13">
              <w:rPr>
                <w:rFonts w:hAnsi="Century" w:hint="eastAsia"/>
                <w:sz w:val="20"/>
                <w:szCs w:val="20"/>
              </w:rPr>
              <w:t>なお、当該事業所の利用については、利用可能な事業所の説明を行ったうえで、利用者自身の判断に</w:t>
            </w:r>
            <w:r w:rsidRPr="00EF5C13">
              <w:rPr>
                <w:sz w:val="20"/>
                <w:szCs w:val="20"/>
              </w:rPr>
              <w:t>基づき選択したものでなければならない。</w:t>
            </w:r>
          </w:p>
        </w:tc>
      </w:tr>
    </w:tbl>
    <w:p w:rsidR="00F64419" w:rsidRDefault="00F64419" w:rsidP="00F64419"/>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4"/>
      </w:tblGrid>
      <w:tr w:rsidR="00EF5C13" w:rsidTr="00EF5C13">
        <w:trPr>
          <w:trHeight w:val="480"/>
        </w:trPr>
        <w:tc>
          <w:tcPr>
            <w:tcW w:w="9774" w:type="dxa"/>
          </w:tcPr>
          <w:p w:rsidR="00EF5C13" w:rsidRDefault="00EF5C13" w:rsidP="00EF5C13">
            <w:pPr>
              <w:pStyle w:val="Default"/>
              <w:ind w:left="135"/>
              <w:rPr>
                <w:b/>
                <w:sz w:val="22"/>
                <w:szCs w:val="22"/>
              </w:rPr>
            </w:pPr>
            <w:r w:rsidRPr="00F64419">
              <w:rPr>
                <w:rFonts w:hint="eastAsia"/>
                <w:b/>
                <w:sz w:val="22"/>
                <w:szCs w:val="22"/>
              </w:rPr>
              <w:lastRenderedPageBreak/>
              <w:t>⑥</w:t>
            </w:r>
            <w:r w:rsidRPr="00F64419">
              <w:rPr>
                <w:b/>
                <w:sz w:val="22"/>
                <w:szCs w:val="22"/>
              </w:rPr>
              <w:t xml:space="preserve"> </w:t>
            </w:r>
            <w:r w:rsidRPr="00F64419">
              <w:rPr>
                <w:rFonts w:hint="eastAsia"/>
                <w:b/>
                <w:sz w:val="22"/>
                <w:szCs w:val="22"/>
              </w:rPr>
              <w:t>その他正当な理由と市が認めた場合</w:t>
            </w:r>
            <w:r w:rsidRPr="00F64419">
              <w:rPr>
                <w:b/>
                <w:sz w:val="22"/>
                <w:szCs w:val="22"/>
              </w:rPr>
              <w:t xml:space="preserve"> </w:t>
            </w:r>
          </w:p>
        </w:tc>
      </w:tr>
    </w:tbl>
    <w:p w:rsidR="00F64419" w:rsidRDefault="00F64419" w:rsidP="00F64419">
      <w:pPr>
        <w:pStyle w:val="Default"/>
        <w:rPr>
          <w:sz w:val="21"/>
          <w:szCs w:val="21"/>
        </w:rPr>
      </w:pPr>
      <w:r>
        <w:rPr>
          <w:rFonts w:hint="eastAsia"/>
          <w:sz w:val="21"/>
          <w:szCs w:val="21"/>
        </w:rPr>
        <w:t>この規定の適用については、正当な理由の客観性、事業所の改善状況をふまえて個別事案ごとに可否を判断する。</w:t>
      </w:r>
      <w:r>
        <w:rPr>
          <w:sz w:val="21"/>
          <w:szCs w:val="21"/>
        </w:rPr>
        <w:t xml:space="preserve"> </w:t>
      </w:r>
    </w:p>
    <w:p w:rsidR="00F64419" w:rsidRDefault="00F64419" w:rsidP="00F64419">
      <w:pPr>
        <w:pStyle w:val="Default"/>
        <w:rPr>
          <w:sz w:val="21"/>
          <w:szCs w:val="21"/>
        </w:rPr>
      </w:pPr>
      <w:r>
        <w:rPr>
          <w:rFonts w:hint="eastAsia"/>
          <w:sz w:val="23"/>
          <w:szCs w:val="23"/>
        </w:rPr>
        <w:t>【例】</w:t>
      </w:r>
      <w:r>
        <w:rPr>
          <w:rFonts w:hint="eastAsia"/>
          <w:sz w:val="21"/>
          <w:szCs w:val="21"/>
        </w:rPr>
        <w:t>特定の事業所に集中せざるを得ない地域的な事情が生じている場合</w:t>
      </w:r>
      <w:r>
        <w:rPr>
          <w:sz w:val="21"/>
          <w:szCs w:val="21"/>
        </w:rPr>
        <w:t xml:space="preserve"> </w:t>
      </w:r>
    </w:p>
    <w:p w:rsidR="00F64419" w:rsidRDefault="00F64419" w:rsidP="00F64419">
      <w:pPr>
        <w:pStyle w:val="Default"/>
        <w:rPr>
          <w:sz w:val="21"/>
          <w:szCs w:val="21"/>
        </w:rPr>
      </w:pPr>
      <w:r>
        <w:rPr>
          <w:rFonts w:hint="eastAsia"/>
          <w:sz w:val="21"/>
          <w:szCs w:val="21"/>
        </w:rPr>
        <w:t>→利用者やその家族以外の第三者でも納得できる事情であることが分かる書類の提出を要する。</w:t>
      </w:r>
      <w:r>
        <w:rPr>
          <w:sz w:val="21"/>
          <w:szCs w:val="21"/>
        </w:rPr>
        <w:t xml:space="preserve"> </w:t>
      </w:r>
    </w:p>
    <w:p w:rsidR="00F64419" w:rsidRDefault="00F64419" w:rsidP="00F64419">
      <w:pPr>
        <w:pStyle w:val="Default"/>
        <w:rPr>
          <w:sz w:val="21"/>
          <w:szCs w:val="21"/>
        </w:rPr>
      </w:pPr>
      <w:r>
        <w:rPr>
          <w:rFonts w:hint="eastAsia"/>
          <w:sz w:val="21"/>
          <w:szCs w:val="21"/>
        </w:rPr>
        <w:t>（例１）地域内の居宅介護支援事業所が休廃止した結果、判定期間内に利用者の引継ぎが生じた場合等。</w:t>
      </w:r>
      <w:r>
        <w:rPr>
          <w:sz w:val="21"/>
          <w:szCs w:val="21"/>
        </w:rPr>
        <w:t xml:space="preserve"> </w:t>
      </w:r>
    </w:p>
    <w:p w:rsidR="00F64419" w:rsidRDefault="00F64419" w:rsidP="00F64419">
      <w:pPr>
        <w:rPr>
          <w:szCs w:val="21"/>
        </w:rPr>
      </w:pPr>
      <w:r>
        <w:rPr>
          <w:rFonts w:hint="eastAsia"/>
          <w:szCs w:val="21"/>
        </w:rPr>
        <w:t>（例２）地域包括支援センター等からの依頼により、困難事例を引き受けた場合等。</w:t>
      </w:r>
    </w:p>
    <w:p w:rsidR="00663A22" w:rsidRDefault="00663A22" w:rsidP="00F64419">
      <w:pPr>
        <w:rPr>
          <w:szCs w:val="21"/>
        </w:rPr>
      </w:pPr>
    </w:p>
    <w:p w:rsidR="00663A22" w:rsidRDefault="00663A22" w:rsidP="00F64419">
      <w:pPr>
        <w:rPr>
          <w:szCs w:val="21"/>
        </w:rPr>
      </w:pPr>
      <w:r>
        <w:rPr>
          <w:rFonts w:hint="eastAsia"/>
          <w:noProof/>
          <w:szCs w:val="21"/>
        </w:rPr>
        <w:drawing>
          <wp:inline distT="0" distB="0" distL="0" distR="0">
            <wp:extent cx="6217932" cy="51149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7932" cy="5114925"/>
                    </a:xfrm>
                    <a:prstGeom prst="rect">
                      <a:avLst/>
                    </a:prstGeom>
                    <a:noFill/>
                    <a:ln>
                      <a:noFill/>
                    </a:ln>
                  </pic:spPr>
                </pic:pic>
              </a:graphicData>
            </a:graphic>
          </wp:inline>
        </w:drawing>
      </w:r>
    </w:p>
    <w:sectPr w:rsidR="00663A22" w:rsidSect="00F6441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A22" w:rsidRDefault="00663A22" w:rsidP="00663A22">
      <w:r>
        <w:separator/>
      </w:r>
    </w:p>
  </w:endnote>
  <w:endnote w:type="continuationSeparator" w:id="0">
    <w:p w:rsidR="00663A22" w:rsidRDefault="00663A22" w:rsidP="00663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A22" w:rsidRDefault="00663A22" w:rsidP="00663A22">
      <w:r>
        <w:separator/>
      </w:r>
    </w:p>
  </w:footnote>
  <w:footnote w:type="continuationSeparator" w:id="0">
    <w:p w:rsidR="00663A22" w:rsidRDefault="00663A22" w:rsidP="00663A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419"/>
    <w:rsid w:val="000C497F"/>
    <w:rsid w:val="00663A22"/>
    <w:rsid w:val="00713A5C"/>
    <w:rsid w:val="008059CB"/>
    <w:rsid w:val="00917773"/>
    <w:rsid w:val="00B25896"/>
    <w:rsid w:val="00EF5C13"/>
    <w:rsid w:val="00F64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6441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663A22"/>
    <w:pPr>
      <w:tabs>
        <w:tab w:val="center" w:pos="4252"/>
        <w:tab w:val="right" w:pos="8504"/>
      </w:tabs>
      <w:snapToGrid w:val="0"/>
    </w:pPr>
  </w:style>
  <w:style w:type="character" w:customStyle="1" w:styleId="a4">
    <w:name w:val="ヘッダー (文字)"/>
    <w:basedOn w:val="a0"/>
    <w:link w:val="a3"/>
    <w:uiPriority w:val="99"/>
    <w:rsid w:val="00663A22"/>
  </w:style>
  <w:style w:type="paragraph" w:styleId="a5">
    <w:name w:val="footer"/>
    <w:basedOn w:val="a"/>
    <w:link w:val="a6"/>
    <w:uiPriority w:val="99"/>
    <w:unhideWhenUsed/>
    <w:rsid w:val="00663A22"/>
    <w:pPr>
      <w:tabs>
        <w:tab w:val="center" w:pos="4252"/>
        <w:tab w:val="right" w:pos="8504"/>
      </w:tabs>
      <w:snapToGrid w:val="0"/>
    </w:pPr>
  </w:style>
  <w:style w:type="character" w:customStyle="1" w:styleId="a6">
    <w:name w:val="フッター (文字)"/>
    <w:basedOn w:val="a0"/>
    <w:link w:val="a5"/>
    <w:uiPriority w:val="99"/>
    <w:rsid w:val="00663A22"/>
  </w:style>
  <w:style w:type="paragraph" w:styleId="a7">
    <w:name w:val="Balloon Text"/>
    <w:basedOn w:val="a"/>
    <w:link w:val="a8"/>
    <w:uiPriority w:val="99"/>
    <w:semiHidden/>
    <w:unhideWhenUsed/>
    <w:rsid w:val="00663A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63A2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6441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663A22"/>
    <w:pPr>
      <w:tabs>
        <w:tab w:val="center" w:pos="4252"/>
        <w:tab w:val="right" w:pos="8504"/>
      </w:tabs>
      <w:snapToGrid w:val="0"/>
    </w:pPr>
  </w:style>
  <w:style w:type="character" w:customStyle="1" w:styleId="a4">
    <w:name w:val="ヘッダー (文字)"/>
    <w:basedOn w:val="a0"/>
    <w:link w:val="a3"/>
    <w:uiPriority w:val="99"/>
    <w:rsid w:val="00663A22"/>
  </w:style>
  <w:style w:type="paragraph" w:styleId="a5">
    <w:name w:val="footer"/>
    <w:basedOn w:val="a"/>
    <w:link w:val="a6"/>
    <w:uiPriority w:val="99"/>
    <w:unhideWhenUsed/>
    <w:rsid w:val="00663A22"/>
    <w:pPr>
      <w:tabs>
        <w:tab w:val="center" w:pos="4252"/>
        <w:tab w:val="right" w:pos="8504"/>
      </w:tabs>
      <w:snapToGrid w:val="0"/>
    </w:pPr>
  </w:style>
  <w:style w:type="character" w:customStyle="1" w:styleId="a6">
    <w:name w:val="フッター (文字)"/>
    <w:basedOn w:val="a0"/>
    <w:link w:val="a5"/>
    <w:uiPriority w:val="99"/>
    <w:rsid w:val="00663A22"/>
  </w:style>
  <w:style w:type="paragraph" w:styleId="a7">
    <w:name w:val="Balloon Text"/>
    <w:basedOn w:val="a"/>
    <w:link w:val="a8"/>
    <w:uiPriority w:val="99"/>
    <w:semiHidden/>
    <w:unhideWhenUsed/>
    <w:rsid w:val="00663A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63A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374</Words>
  <Characters>2135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萬谷　紀子</dc:creator>
  <cp:lastModifiedBy>萬谷　紀子</cp:lastModifiedBy>
  <cp:revision>5</cp:revision>
  <dcterms:created xsi:type="dcterms:W3CDTF">2018-07-31T08:33:00Z</dcterms:created>
  <dcterms:modified xsi:type="dcterms:W3CDTF">2018-07-31T09:47:00Z</dcterms:modified>
</cp:coreProperties>
</file>