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A33" w:rsidRPr="002B4A33" w:rsidRDefault="002B4A33" w:rsidP="002B4A33">
      <w:pPr>
        <w:jc w:val="center"/>
        <w:rPr>
          <w:szCs w:val="21"/>
        </w:rPr>
      </w:pPr>
      <w:r w:rsidRPr="002B4A33">
        <w:rPr>
          <w:rFonts w:hint="eastAsia"/>
          <w:szCs w:val="21"/>
        </w:rPr>
        <w:t>鳥獣害対策組織支援要領</w:t>
      </w:r>
    </w:p>
    <w:p w:rsidR="002B4A33" w:rsidRPr="002B4A33" w:rsidRDefault="002B4A33" w:rsidP="002B4A33">
      <w:pPr>
        <w:rPr>
          <w:rFonts w:ascii="ＭＳ 明朝"/>
          <w:szCs w:val="21"/>
        </w:rPr>
      </w:pPr>
    </w:p>
    <w:p w:rsidR="002B4A33" w:rsidRPr="002B4A33" w:rsidRDefault="002B4A33" w:rsidP="002B4A33">
      <w:pPr>
        <w:rPr>
          <w:rFonts w:ascii="ＭＳ 明朝"/>
          <w:szCs w:val="21"/>
        </w:rPr>
      </w:pPr>
      <w:r w:rsidRPr="002B4A33">
        <w:rPr>
          <w:rFonts w:ascii="ＭＳ 明朝" w:hAnsi="ＭＳ 明朝" w:hint="eastAsia"/>
          <w:szCs w:val="21"/>
        </w:rPr>
        <w:t xml:space="preserve">　</w:t>
      </w:r>
    </w:p>
    <w:p w:rsidR="002B4A33" w:rsidRPr="002B4A33" w:rsidRDefault="002B4A33" w:rsidP="002B4A33">
      <w:pPr>
        <w:spacing w:line="360" w:lineRule="auto"/>
        <w:rPr>
          <w:szCs w:val="21"/>
        </w:rPr>
      </w:pPr>
      <w:r w:rsidRPr="002B4A33">
        <w:rPr>
          <w:rFonts w:hint="eastAsia"/>
          <w:szCs w:val="21"/>
        </w:rPr>
        <w:t>（目　的）</w:t>
      </w:r>
    </w:p>
    <w:p w:rsidR="002B4A33" w:rsidRPr="003A55AC" w:rsidRDefault="002B4A33" w:rsidP="00C3765E">
      <w:pPr>
        <w:spacing w:line="360" w:lineRule="auto"/>
        <w:ind w:left="210" w:hangingChars="100" w:hanging="210"/>
        <w:rPr>
          <w:rFonts w:ascii="ＭＳ 明朝"/>
          <w:szCs w:val="21"/>
        </w:rPr>
      </w:pPr>
      <w:r w:rsidRPr="002B4A33">
        <w:rPr>
          <w:rFonts w:hint="eastAsia"/>
          <w:szCs w:val="21"/>
        </w:rPr>
        <w:t xml:space="preserve">第１条　</w:t>
      </w:r>
      <w:r w:rsidRPr="002B4A33">
        <w:rPr>
          <w:rFonts w:ascii="ＭＳ 明朝" w:hAnsi="ＭＳ 明朝" w:hint="eastAsia"/>
          <w:szCs w:val="21"/>
        </w:rPr>
        <w:t>この要領は、</w:t>
      </w:r>
      <w:r w:rsidRPr="003A55AC">
        <w:rPr>
          <w:rFonts w:ascii="ＭＳ 明朝" w:hAnsi="ＭＳ 明朝" w:hint="eastAsia"/>
          <w:szCs w:val="21"/>
        </w:rPr>
        <w:t>鳥獣被害を防止するため、侵入防止柵（電気柵・溶接金網柵等）の維持管理やサルの追い払い活動</w:t>
      </w:r>
      <w:r w:rsidR="000A62A3" w:rsidRPr="003A55AC">
        <w:rPr>
          <w:rFonts w:ascii="ＭＳ 明朝" w:hAnsi="ＭＳ 明朝" w:hint="eastAsia"/>
          <w:szCs w:val="21"/>
        </w:rPr>
        <w:t>のために獣害自警隊を組織し</w:t>
      </w:r>
      <w:r w:rsidRPr="003A55AC">
        <w:rPr>
          <w:rFonts w:ascii="ＭＳ 明朝" w:hAnsi="ＭＳ 明朝" w:hint="eastAsia"/>
          <w:szCs w:val="21"/>
        </w:rPr>
        <w:t>、集落ぐるみで一致協力し</w:t>
      </w:r>
      <w:r w:rsidR="003A55AC">
        <w:rPr>
          <w:rFonts w:ascii="ＭＳ 明朝" w:hAnsi="ＭＳ 明朝" w:hint="eastAsia"/>
          <w:szCs w:val="21"/>
        </w:rPr>
        <w:t>、</w:t>
      </w:r>
      <w:r w:rsidRPr="003A55AC">
        <w:rPr>
          <w:rFonts w:ascii="ＭＳ 明朝" w:hAnsi="ＭＳ 明朝" w:hint="eastAsia"/>
          <w:szCs w:val="21"/>
        </w:rPr>
        <w:t>継続して取り組むことを目的とする。</w:t>
      </w:r>
    </w:p>
    <w:p w:rsidR="002B4A33" w:rsidRPr="003A55AC" w:rsidRDefault="002B4A33" w:rsidP="002B4A33">
      <w:pPr>
        <w:spacing w:line="360" w:lineRule="auto"/>
        <w:rPr>
          <w:szCs w:val="21"/>
        </w:rPr>
      </w:pPr>
      <w:r w:rsidRPr="003A55AC">
        <w:rPr>
          <w:rFonts w:hint="eastAsia"/>
          <w:szCs w:val="21"/>
        </w:rPr>
        <w:t>（活　動）</w:t>
      </w:r>
    </w:p>
    <w:p w:rsidR="002B4A33" w:rsidRPr="003A55AC" w:rsidRDefault="002B4A33" w:rsidP="00C3765E">
      <w:pPr>
        <w:spacing w:line="360" w:lineRule="auto"/>
        <w:ind w:left="210" w:hangingChars="100" w:hanging="210"/>
        <w:rPr>
          <w:rFonts w:ascii="ＭＳ 明朝"/>
          <w:szCs w:val="21"/>
        </w:rPr>
      </w:pPr>
      <w:r w:rsidRPr="003A55AC">
        <w:rPr>
          <w:rFonts w:hint="eastAsia"/>
          <w:szCs w:val="21"/>
        </w:rPr>
        <w:t xml:space="preserve">第２条　</w:t>
      </w:r>
      <w:r w:rsidRPr="003A55AC">
        <w:rPr>
          <w:rFonts w:ascii="ＭＳ 明朝" w:hAnsi="ＭＳ 明朝" w:hint="eastAsia"/>
          <w:szCs w:val="21"/>
        </w:rPr>
        <w:t>侵入防止柵の効果を高めるために、</w:t>
      </w:r>
      <w:r w:rsidR="00C3765E" w:rsidRPr="003A55AC">
        <w:rPr>
          <w:rFonts w:ascii="ＭＳ 明朝" w:hAnsi="ＭＳ 明朝" w:hint="eastAsia"/>
          <w:szCs w:val="21"/>
        </w:rPr>
        <w:t>原則、集落単位で</w:t>
      </w:r>
      <w:r w:rsidR="000A62A3" w:rsidRPr="003A55AC">
        <w:rPr>
          <w:rFonts w:ascii="ＭＳ 明朝" w:hAnsi="ＭＳ 明朝" w:hint="eastAsia"/>
          <w:szCs w:val="21"/>
        </w:rPr>
        <w:t>獣害自警隊</w:t>
      </w:r>
      <w:r w:rsidRPr="003A55AC">
        <w:rPr>
          <w:rFonts w:ascii="ＭＳ 明朝" w:hAnsi="ＭＳ 明朝" w:hint="eastAsia"/>
          <w:szCs w:val="21"/>
        </w:rPr>
        <w:t>を</w:t>
      </w:r>
      <w:r w:rsidR="003A55AC">
        <w:rPr>
          <w:rFonts w:ascii="ＭＳ 明朝" w:hAnsi="ＭＳ 明朝" w:hint="eastAsia"/>
          <w:szCs w:val="21"/>
        </w:rPr>
        <w:t>結成</w:t>
      </w:r>
      <w:r w:rsidRPr="003A55AC">
        <w:rPr>
          <w:rFonts w:ascii="ＭＳ 明朝" w:hAnsi="ＭＳ 明朝" w:hint="eastAsia"/>
          <w:szCs w:val="21"/>
        </w:rPr>
        <w:t>し、鳥獣害対策に関する基礎的知識を習得して、年間を通して維持管理・追い払い活動を行うものとする。</w:t>
      </w:r>
      <w:r w:rsidR="003A55AC" w:rsidRPr="003A55AC">
        <w:rPr>
          <w:rFonts w:ascii="ＭＳ 明朝" w:hAnsi="ＭＳ 明朝" w:hint="eastAsia"/>
          <w:szCs w:val="21"/>
        </w:rPr>
        <w:t>ただし、獣害自警隊には、市主催の獣害対策講習会を受講した者を２名以上配置しなければならない。</w:t>
      </w:r>
    </w:p>
    <w:p w:rsidR="002B4A33" w:rsidRPr="003A55AC" w:rsidRDefault="002B4A33" w:rsidP="002B4A33">
      <w:pPr>
        <w:spacing w:line="360" w:lineRule="auto"/>
        <w:rPr>
          <w:rFonts w:ascii="ＭＳ 明朝"/>
          <w:szCs w:val="21"/>
        </w:rPr>
      </w:pPr>
      <w:r w:rsidRPr="003A55AC">
        <w:rPr>
          <w:rFonts w:ascii="ＭＳ 明朝" w:hAnsi="ＭＳ 明朝" w:hint="eastAsia"/>
          <w:szCs w:val="21"/>
        </w:rPr>
        <w:t>（対象集落）</w:t>
      </w:r>
    </w:p>
    <w:p w:rsidR="002B4A33" w:rsidRPr="003A55AC" w:rsidRDefault="002B4A33" w:rsidP="00CE0045">
      <w:pPr>
        <w:spacing w:line="360" w:lineRule="auto"/>
        <w:ind w:left="210" w:hangingChars="100" w:hanging="210"/>
        <w:rPr>
          <w:rFonts w:ascii="ＭＳ 明朝"/>
          <w:szCs w:val="21"/>
        </w:rPr>
      </w:pPr>
      <w:r w:rsidRPr="003A55AC">
        <w:rPr>
          <w:rFonts w:ascii="ＭＳ 明朝" w:hAnsi="ＭＳ 明朝" w:hint="eastAsia"/>
          <w:szCs w:val="21"/>
        </w:rPr>
        <w:t>第３条　イノシシ、</w:t>
      </w:r>
      <w:r w:rsidR="00C3765E" w:rsidRPr="003A55AC">
        <w:rPr>
          <w:rFonts w:ascii="ＭＳ 明朝" w:hAnsi="ＭＳ 明朝" w:hint="eastAsia"/>
          <w:szCs w:val="21"/>
        </w:rPr>
        <w:t>ニホンジカ</w:t>
      </w:r>
      <w:r w:rsidRPr="003A55AC">
        <w:rPr>
          <w:rFonts w:ascii="ＭＳ 明朝" w:hAnsi="ＭＳ 明朝" w:hint="eastAsia"/>
          <w:szCs w:val="21"/>
        </w:rPr>
        <w:t>、</w:t>
      </w:r>
      <w:r w:rsidR="00C3765E" w:rsidRPr="003A55AC">
        <w:rPr>
          <w:rFonts w:ascii="ＭＳ 明朝" w:hAnsi="ＭＳ 明朝" w:hint="eastAsia"/>
          <w:szCs w:val="21"/>
        </w:rPr>
        <w:t>ニホンザル等</w:t>
      </w:r>
      <w:r w:rsidR="00C43C2A" w:rsidRPr="003A55AC">
        <w:rPr>
          <w:rFonts w:ascii="ＭＳ 明朝" w:hAnsi="ＭＳ 明朝" w:hint="eastAsia"/>
          <w:szCs w:val="21"/>
        </w:rPr>
        <w:t>による</w:t>
      </w:r>
      <w:r w:rsidR="00C3765E" w:rsidRPr="003A55AC">
        <w:rPr>
          <w:rFonts w:ascii="ＭＳ 明朝" w:hAnsi="ＭＳ 明朝" w:hint="eastAsia"/>
          <w:szCs w:val="21"/>
        </w:rPr>
        <w:t>農作物被害があり、</w:t>
      </w:r>
      <w:r w:rsidR="000A62A3" w:rsidRPr="003A55AC">
        <w:rPr>
          <w:rFonts w:ascii="ＭＳ 明朝" w:hAnsi="ＭＳ 明朝" w:hint="eastAsia"/>
          <w:szCs w:val="21"/>
        </w:rPr>
        <w:t>獣害自警隊を</w:t>
      </w:r>
      <w:r w:rsidR="003A55AC">
        <w:rPr>
          <w:rFonts w:ascii="ＭＳ 明朝" w:hAnsi="ＭＳ 明朝" w:hint="eastAsia"/>
          <w:szCs w:val="21"/>
        </w:rPr>
        <w:t>結成</w:t>
      </w:r>
      <w:r w:rsidR="00C3765E" w:rsidRPr="003A55AC">
        <w:rPr>
          <w:rFonts w:ascii="ＭＳ 明朝" w:hAnsi="ＭＳ 明朝" w:hint="eastAsia"/>
          <w:szCs w:val="21"/>
        </w:rPr>
        <w:t>して対策を講じる</w:t>
      </w:r>
      <w:r w:rsidRPr="003A55AC">
        <w:rPr>
          <w:rFonts w:ascii="ＭＳ 明朝" w:hAnsi="ＭＳ 明朝" w:hint="eastAsia"/>
          <w:szCs w:val="21"/>
        </w:rPr>
        <w:t>集落を対象とする。</w:t>
      </w:r>
    </w:p>
    <w:p w:rsidR="002B4A33" w:rsidRPr="003A55AC" w:rsidRDefault="002B4A33" w:rsidP="002B4A33">
      <w:pPr>
        <w:spacing w:line="360" w:lineRule="auto"/>
        <w:rPr>
          <w:szCs w:val="21"/>
        </w:rPr>
      </w:pPr>
      <w:r w:rsidRPr="003A55AC">
        <w:rPr>
          <w:rFonts w:hint="eastAsia"/>
          <w:szCs w:val="21"/>
        </w:rPr>
        <w:t>（管理組織）</w:t>
      </w:r>
    </w:p>
    <w:p w:rsidR="002B4A33" w:rsidRPr="003A55AC" w:rsidRDefault="002B4A33" w:rsidP="00C3765E">
      <w:pPr>
        <w:spacing w:line="360" w:lineRule="auto"/>
        <w:ind w:left="210" w:hangingChars="100" w:hanging="210"/>
        <w:rPr>
          <w:szCs w:val="21"/>
        </w:rPr>
      </w:pPr>
      <w:r w:rsidRPr="003A55AC">
        <w:rPr>
          <w:rFonts w:hint="eastAsia"/>
          <w:szCs w:val="21"/>
        </w:rPr>
        <w:t>第</w:t>
      </w:r>
      <w:r w:rsidR="00C3765E" w:rsidRPr="003A55AC">
        <w:rPr>
          <w:rFonts w:hint="eastAsia"/>
          <w:szCs w:val="21"/>
        </w:rPr>
        <w:t>４条　集落内または近隣集落</w:t>
      </w:r>
      <w:r w:rsidR="00805B3A" w:rsidRPr="003A55AC">
        <w:rPr>
          <w:rFonts w:hint="eastAsia"/>
          <w:szCs w:val="21"/>
        </w:rPr>
        <w:t>と連携して</w:t>
      </w:r>
      <w:r w:rsidR="000A62A3" w:rsidRPr="003A55AC">
        <w:rPr>
          <w:rFonts w:hint="eastAsia"/>
          <w:szCs w:val="21"/>
        </w:rPr>
        <w:t>獣害自警隊を組織する</w:t>
      </w:r>
      <w:r w:rsidR="00727233" w:rsidRPr="003A55AC">
        <w:rPr>
          <w:rFonts w:hint="eastAsia"/>
          <w:szCs w:val="21"/>
        </w:rPr>
        <w:t>ものとする。</w:t>
      </w:r>
    </w:p>
    <w:p w:rsidR="000A62A3" w:rsidRPr="003A55AC" w:rsidRDefault="000A62A3" w:rsidP="00C3765E">
      <w:pPr>
        <w:spacing w:line="360" w:lineRule="auto"/>
        <w:ind w:left="210" w:hangingChars="100" w:hanging="210"/>
        <w:rPr>
          <w:szCs w:val="21"/>
        </w:rPr>
      </w:pPr>
      <w:r w:rsidRPr="003A55AC">
        <w:rPr>
          <w:rFonts w:hint="eastAsia"/>
          <w:szCs w:val="21"/>
        </w:rPr>
        <w:t>（リーダー）</w:t>
      </w:r>
    </w:p>
    <w:p w:rsidR="000A62A3" w:rsidRPr="003A55AC" w:rsidRDefault="000A62A3" w:rsidP="00C3765E">
      <w:pPr>
        <w:spacing w:line="360" w:lineRule="auto"/>
        <w:ind w:left="210" w:hangingChars="100" w:hanging="210"/>
        <w:rPr>
          <w:szCs w:val="21"/>
        </w:rPr>
      </w:pPr>
      <w:r w:rsidRPr="003A55AC">
        <w:rPr>
          <w:rFonts w:hint="eastAsia"/>
          <w:szCs w:val="21"/>
        </w:rPr>
        <w:t xml:space="preserve">第５条　</w:t>
      </w:r>
      <w:r w:rsidR="00C06344" w:rsidRPr="003A55AC">
        <w:rPr>
          <w:rFonts w:hint="eastAsia"/>
          <w:szCs w:val="21"/>
        </w:rPr>
        <w:t>リーダーは次の各号のいずれかの条件を満たすこととし、侵入防止策の維持管理技術継承のため原則３年は交代しないものとし、次世代リーダーの育成に努めるものとする。</w:t>
      </w:r>
    </w:p>
    <w:p w:rsidR="00C06344" w:rsidRPr="003A55AC" w:rsidRDefault="00C06344" w:rsidP="00C06344">
      <w:pPr>
        <w:pStyle w:val="a9"/>
        <w:numPr>
          <w:ilvl w:val="0"/>
          <w:numId w:val="1"/>
        </w:numPr>
        <w:spacing w:line="360" w:lineRule="auto"/>
        <w:ind w:leftChars="0"/>
        <w:rPr>
          <w:szCs w:val="21"/>
        </w:rPr>
      </w:pPr>
      <w:r w:rsidRPr="003A55AC">
        <w:rPr>
          <w:rFonts w:hint="eastAsia"/>
          <w:szCs w:val="21"/>
        </w:rPr>
        <w:t>過去３年以上にわたり、獣害対策において集落をリードしてきた実績があること</w:t>
      </w:r>
    </w:p>
    <w:p w:rsidR="000A62A3" w:rsidRPr="003A55AC" w:rsidRDefault="00C06344" w:rsidP="002F39F7">
      <w:pPr>
        <w:pStyle w:val="a9"/>
        <w:numPr>
          <w:ilvl w:val="0"/>
          <w:numId w:val="1"/>
        </w:numPr>
        <w:spacing w:line="360" w:lineRule="auto"/>
        <w:ind w:leftChars="0"/>
        <w:rPr>
          <w:szCs w:val="21"/>
        </w:rPr>
      </w:pPr>
      <w:r w:rsidRPr="003A55AC">
        <w:rPr>
          <w:rFonts w:hint="eastAsia"/>
          <w:szCs w:val="21"/>
        </w:rPr>
        <w:t>市主催の</w:t>
      </w:r>
      <w:r w:rsidR="003A55AC">
        <w:rPr>
          <w:rFonts w:hint="eastAsia"/>
          <w:szCs w:val="21"/>
        </w:rPr>
        <w:t>獣害対策</w:t>
      </w:r>
      <w:r w:rsidRPr="003A55AC">
        <w:rPr>
          <w:rFonts w:hint="eastAsia"/>
          <w:szCs w:val="21"/>
        </w:rPr>
        <w:t>講習会を受講し、かつ県及び市職員による防護柵現地指導を受けていること</w:t>
      </w:r>
    </w:p>
    <w:p w:rsidR="002B4A33" w:rsidRPr="003A55AC" w:rsidRDefault="002B4A33" w:rsidP="002B4A33">
      <w:pPr>
        <w:spacing w:line="360" w:lineRule="auto"/>
        <w:rPr>
          <w:szCs w:val="21"/>
        </w:rPr>
      </w:pPr>
      <w:r w:rsidRPr="003A55AC">
        <w:rPr>
          <w:rFonts w:hint="eastAsia"/>
          <w:szCs w:val="21"/>
        </w:rPr>
        <w:t>（内　容）</w:t>
      </w:r>
    </w:p>
    <w:p w:rsidR="002B4A33" w:rsidRPr="003A55AC" w:rsidRDefault="002B4A33" w:rsidP="00C3765E">
      <w:pPr>
        <w:spacing w:line="360" w:lineRule="auto"/>
        <w:ind w:left="210" w:hangingChars="100" w:hanging="210"/>
        <w:rPr>
          <w:rFonts w:ascii="ＭＳ 明朝"/>
          <w:szCs w:val="21"/>
        </w:rPr>
      </w:pPr>
      <w:r w:rsidRPr="003A55AC">
        <w:rPr>
          <w:rFonts w:hint="eastAsia"/>
          <w:szCs w:val="21"/>
        </w:rPr>
        <w:t>第</w:t>
      </w:r>
      <w:r w:rsidR="000A62A3" w:rsidRPr="003A55AC">
        <w:rPr>
          <w:rFonts w:hint="eastAsia"/>
          <w:szCs w:val="21"/>
        </w:rPr>
        <w:t>６</w:t>
      </w:r>
      <w:r w:rsidRPr="003A55AC">
        <w:rPr>
          <w:rFonts w:hint="eastAsia"/>
          <w:szCs w:val="21"/>
        </w:rPr>
        <w:t xml:space="preserve">条　</w:t>
      </w:r>
      <w:r w:rsidR="00AC5ECE" w:rsidRPr="003A55AC">
        <w:rPr>
          <w:rFonts w:hint="eastAsia"/>
          <w:szCs w:val="21"/>
        </w:rPr>
        <w:t>対策の内容は、</w:t>
      </w:r>
      <w:r w:rsidRPr="003A55AC">
        <w:rPr>
          <w:rFonts w:ascii="ＭＳ 明朝" w:hAnsi="ＭＳ 明朝" w:hint="eastAsia"/>
          <w:szCs w:val="21"/>
        </w:rPr>
        <w:t>侵入防止柵周辺の草刈、灌木の伐採、倒木の除去、柵の補修</w:t>
      </w:r>
      <w:r w:rsidR="00AC5ECE" w:rsidRPr="003A55AC">
        <w:rPr>
          <w:rFonts w:ascii="ＭＳ 明朝" w:hAnsi="ＭＳ 明朝" w:hint="eastAsia"/>
          <w:szCs w:val="21"/>
        </w:rPr>
        <w:t>、鳥獣被害状況の把握</w:t>
      </w:r>
      <w:r w:rsidR="00CD7CA8" w:rsidRPr="003A55AC">
        <w:rPr>
          <w:rFonts w:ascii="ＭＳ 明朝" w:hAnsi="ＭＳ 明朝" w:hint="eastAsia"/>
          <w:szCs w:val="21"/>
        </w:rPr>
        <w:t>等</w:t>
      </w:r>
      <w:r w:rsidRPr="003A55AC">
        <w:rPr>
          <w:rFonts w:ascii="ＭＳ 明朝" w:hAnsi="ＭＳ 明朝" w:hint="eastAsia"/>
          <w:szCs w:val="21"/>
        </w:rPr>
        <w:t>とする。また、獣害対策</w:t>
      </w:r>
      <w:r w:rsidR="00AC5ECE" w:rsidRPr="003A55AC">
        <w:rPr>
          <w:rFonts w:ascii="ＭＳ 明朝" w:hAnsi="ＭＳ 明朝" w:hint="eastAsia"/>
          <w:szCs w:val="21"/>
        </w:rPr>
        <w:t>の住民学習会を開催または、県</w:t>
      </w:r>
      <w:r w:rsidR="002F39F7" w:rsidRPr="003A55AC">
        <w:rPr>
          <w:rFonts w:ascii="ＭＳ 明朝" w:hAnsi="ＭＳ 明朝" w:hint="eastAsia"/>
          <w:szCs w:val="21"/>
        </w:rPr>
        <w:t>、</w:t>
      </w:r>
      <w:r w:rsidR="00AC5ECE" w:rsidRPr="003A55AC">
        <w:rPr>
          <w:rFonts w:ascii="ＭＳ 明朝" w:hAnsi="ＭＳ 明朝" w:hint="eastAsia"/>
          <w:szCs w:val="21"/>
        </w:rPr>
        <w:t>市</w:t>
      </w:r>
      <w:r w:rsidR="002F39F7" w:rsidRPr="003A55AC">
        <w:rPr>
          <w:rFonts w:ascii="ＭＳ 明朝" w:hAnsi="ＭＳ 明朝" w:hint="eastAsia"/>
          <w:szCs w:val="21"/>
        </w:rPr>
        <w:t>、</w:t>
      </w:r>
      <w:r w:rsidRPr="003A55AC">
        <w:rPr>
          <w:rFonts w:ascii="ＭＳ 明朝" w:hAnsi="ＭＳ 明朝" w:hint="eastAsia"/>
          <w:szCs w:val="21"/>
        </w:rPr>
        <w:t>Ｊ</w:t>
      </w:r>
      <w:r w:rsidR="00AC5ECE" w:rsidRPr="003A55AC">
        <w:rPr>
          <w:rFonts w:ascii="ＭＳ 明朝" w:hAnsi="ＭＳ 明朝" w:hint="eastAsia"/>
          <w:szCs w:val="21"/>
        </w:rPr>
        <w:t>Ａ等</w:t>
      </w:r>
      <w:r w:rsidR="002F39F7" w:rsidRPr="003A55AC">
        <w:rPr>
          <w:rFonts w:ascii="ＭＳ 明朝" w:hAnsi="ＭＳ 明朝" w:hint="eastAsia"/>
          <w:szCs w:val="21"/>
        </w:rPr>
        <w:t>が</w:t>
      </w:r>
      <w:r w:rsidR="00AC5ECE" w:rsidRPr="003A55AC">
        <w:rPr>
          <w:rFonts w:ascii="ＭＳ 明朝" w:hAnsi="ＭＳ 明朝" w:hint="eastAsia"/>
          <w:szCs w:val="21"/>
        </w:rPr>
        <w:t>主催</w:t>
      </w:r>
      <w:r w:rsidR="002F39F7" w:rsidRPr="003A55AC">
        <w:rPr>
          <w:rFonts w:ascii="ＭＳ 明朝" w:hAnsi="ＭＳ 明朝" w:hint="eastAsia"/>
          <w:szCs w:val="21"/>
        </w:rPr>
        <w:t>する</w:t>
      </w:r>
      <w:r w:rsidR="00AC5ECE" w:rsidRPr="003A55AC">
        <w:rPr>
          <w:rFonts w:ascii="ＭＳ 明朝" w:hAnsi="ＭＳ 明朝" w:hint="eastAsia"/>
          <w:szCs w:val="21"/>
        </w:rPr>
        <w:t>講習会に参加し、対策に対する意識の啓発と技術継承に努める</w:t>
      </w:r>
      <w:r w:rsidR="004653B3" w:rsidRPr="003A55AC">
        <w:rPr>
          <w:rFonts w:ascii="ＭＳ 明朝" w:hAnsi="ＭＳ 明朝" w:hint="eastAsia"/>
          <w:szCs w:val="21"/>
        </w:rPr>
        <w:t>。なお、必要のある地域につい</w:t>
      </w:r>
      <w:r w:rsidRPr="003A55AC">
        <w:rPr>
          <w:rFonts w:ascii="ＭＳ 明朝" w:hAnsi="ＭＳ 明朝" w:hint="eastAsia"/>
          <w:szCs w:val="21"/>
        </w:rPr>
        <w:t>ては</w:t>
      </w:r>
      <w:r w:rsidR="002F39F7" w:rsidRPr="003A55AC">
        <w:rPr>
          <w:rFonts w:ascii="ＭＳ 明朝" w:hAnsi="ＭＳ 明朝" w:hint="eastAsia"/>
          <w:szCs w:val="21"/>
        </w:rPr>
        <w:t>ニホンザルの</w:t>
      </w:r>
      <w:r w:rsidRPr="003A55AC">
        <w:rPr>
          <w:rFonts w:ascii="ＭＳ 明朝" w:hAnsi="ＭＳ 明朝" w:hint="eastAsia"/>
          <w:szCs w:val="21"/>
        </w:rPr>
        <w:t>追い払い体制も整えることとする。</w:t>
      </w:r>
    </w:p>
    <w:p w:rsidR="002B4A33" w:rsidRPr="003A55AC" w:rsidRDefault="002B4A33" w:rsidP="002B4A33">
      <w:pPr>
        <w:spacing w:line="360" w:lineRule="auto"/>
        <w:rPr>
          <w:szCs w:val="21"/>
        </w:rPr>
      </w:pPr>
      <w:r w:rsidRPr="003A55AC">
        <w:rPr>
          <w:rFonts w:hint="eastAsia"/>
          <w:szCs w:val="21"/>
        </w:rPr>
        <w:t>（地区パトロール）</w:t>
      </w:r>
    </w:p>
    <w:p w:rsidR="002B4A33" w:rsidRPr="003A55AC" w:rsidRDefault="000C47A5" w:rsidP="002B4A33">
      <w:pPr>
        <w:spacing w:line="360" w:lineRule="auto"/>
        <w:ind w:leftChars="7" w:left="252" w:hanging="237"/>
        <w:rPr>
          <w:szCs w:val="21"/>
        </w:rPr>
      </w:pPr>
      <w:r w:rsidRPr="003A55AC">
        <w:rPr>
          <w:rFonts w:hint="eastAsia"/>
          <w:szCs w:val="21"/>
        </w:rPr>
        <w:t>第</w:t>
      </w:r>
      <w:r w:rsidR="000A62A3" w:rsidRPr="003A55AC">
        <w:rPr>
          <w:rFonts w:hint="eastAsia"/>
          <w:szCs w:val="21"/>
        </w:rPr>
        <w:t>７</w:t>
      </w:r>
      <w:r w:rsidRPr="003A55AC">
        <w:rPr>
          <w:rFonts w:hint="eastAsia"/>
          <w:szCs w:val="21"/>
        </w:rPr>
        <w:t>条　侵入防止柵周辺にかかる</w:t>
      </w:r>
      <w:r w:rsidR="00CE0045" w:rsidRPr="003A55AC">
        <w:rPr>
          <w:rFonts w:hint="eastAsia"/>
          <w:szCs w:val="21"/>
        </w:rPr>
        <w:t>次の事項について、異状</w:t>
      </w:r>
      <w:r w:rsidR="00C43C2A" w:rsidRPr="003A55AC">
        <w:rPr>
          <w:rFonts w:hint="eastAsia"/>
          <w:szCs w:val="21"/>
        </w:rPr>
        <w:t>箇所</w:t>
      </w:r>
      <w:r w:rsidR="002B4A33" w:rsidRPr="003A55AC">
        <w:rPr>
          <w:rFonts w:hint="eastAsia"/>
          <w:szCs w:val="21"/>
        </w:rPr>
        <w:t>の点検および補修等の措置を行うものとする。</w:t>
      </w:r>
    </w:p>
    <w:p w:rsidR="002B4A33" w:rsidRPr="003A55AC" w:rsidRDefault="002B4A33" w:rsidP="002B4A33">
      <w:pPr>
        <w:spacing w:line="360" w:lineRule="auto"/>
        <w:ind w:firstLineChars="100" w:firstLine="210"/>
        <w:rPr>
          <w:szCs w:val="21"/>
        </w:rPr>
      </w:pPr>
      <w:r w:rsidRPr="003A55AC">
        <w:rPr>
          <w:rFonts w:hint="eastAsia"/>
          <w:szCs w:val="21"/>
        </w:rPr>
        <w:t>（１）設置の状況</w:t>
      </w:r>
    </w:p>
    <w:p w:rsidR="002B4A33" w:rsidRPr="003A55AC" w:rsidRDefault="002B4A33" w:rsidP="002B4A33">
      <w:pPr>
        <w:spacing w:line="360" w:lineRule="auto"/>
        <w:ind w:firstLineChars="100" w:firstLine="210"/>
        <w:rPr>
          <w:szCs w:val="21"/>
        </w:rPr>
      </w:pPr>
      <w:r w:rsidRPr="003A55AC">
        <w:rPr>
          <w:rFonts w:hint="eastAsia"/>
          <w:szCs w:val="21"/>
        </w:rPr>
        <w:t>（２）積雪・倒木等による倒壊等破損の状況</w:t>
      </w:r>
    </w:p>
    <w:p w:rsidR="002B4A33" w:rsidRPr="003A55AC" w:rsidRDefault="002B4A33" w:rsidP="002B4A33">
      <w:pPr>
        <w:spacing w:line="360" w:lineRule="auto"/>
        <w:ind w:firstLineChars="100" w:firstLine="210"/>
        <w:rPr>
          <w:szCs w:val="21"/>
        </w:rPr>
      </w:pPr>
      <w:r w:rsidRPr="003A55AC">
        <w:rPr>
          <w:rFonts w:hint="eastAsia"/>
          <w:szCs w:val="21"/>
        </w:rPr>
        <w:t>（３）掘り起し、くぐり抜け、かみきり等侵入の状況</w:t>
      </w:r>
    </w:p>
    <w:p w:rsidR="002B4A33" w:rsidRPr="003A55AC" w:rsidRDefault="002B4A33" w:rsidP="002B4A33">
      <w:pPr>
        <w:spacing w:line="360" w:lineRule="auto"/>
        <w:ind w:firstLineChars="100" w:firstLine="210"/>
        <w:rPr>
          <w:szCs w:val="21"/>
        </w:rPr>
      </w:pPr>
      <w:r w:rsidRPr="003A55AC">
        <w:rPr>
          <w:rFonts w:hint="eastAsia"/>
          <w:szCs w:val="21"/>
        </w:rPr>
        <w:t>（４）足跡やけもの道等出没の痕跡</w:t>
      </w:r>
    </w:p>
    <w:p w:rsidR="002B4A33" w:rsidRPr="003A55AC" w:rsidRDefault="002B4A33" w:rsidP="002B4A33">
      <w:pPr>
        <w:spacing w:line="360" w:lineRule="auto"/>
        <w:ind w:firstLineChars="100" w:firstLine="210"/>
        <w:rPr>
          <w:szCs w:val="21"/>
        </w:rPr>
      </w:pPr>
      <w:r w:rsidRPr="003A55AC">
        <w:rPr>
          <w:rFonts w:hint="eastAsia"/>
          <w:szCs w:val="21"/>
        </w:rPr>
        <w:t>（５）補修等措置の状況</w:t>
      </w:r>
    </w:p>
    <w:p w:rsidR="002B4A33" w:rsidRPr="003A55AC" w:rsidRDefault="002B4A33" w:rsidP="00C3765E">
      <w:pPr>
        <w:spacing w:line="360" w:lineRule="auto"/>
        <w:ind w:firstLineChars="100" w:firstLine="210"/>
        <w:rPr>
          <w:szCs w:val="21"/>
        </w:rPr>
      </w:pPr>
      <w:r w:rsidRPr="003A55AC">
        <w:rPr>
          <w:rFonts w:hint="eastAsia"/>
          <w:szCs w:val="21"/>
        </w:rPr>
        <w:t>（６）その他（放任果樹等</w:t>
      </w:r>
      <w:r w:rsidR="000C47A5" w:rsidRPr="003A55AC">
        <w:rPr>
          <w:rFonts w:hint="eastAsia"/>
          <w:szCs w:val="21"/>
        </w:rPr>
        <w:t>、</w:t>
      </w:r>
      <w:r w:rsidR="00A21571" w:rsidRPr="003A55AC">
        <w:rPr>
          <w:rFonts w:hint="eastAsia"/>
          <w:szCs w:val="21"/>
        </w:rPr>
        <w:t>有害鳥獣</w:t>
      </w:r>
      <w:r w:rsidRPr="003A55AC">
        <w:rPr>
          <w:rFonts w:hint="eastAsia"/>
          <w:szCs w:val="21"/>
        </w:rPr>
        <w:t>の生息環境の管理状況等）</w:t>
      </w:r>
    </w:p>
    <w:p w:rsidR="002B4A33" w:rsidRPr="003A55AC" w:rsidRDefault="002B4A33" w:rsidP="002B4A33">
      <w:pPr>
        <w:spacing w:line="360" w:lineRule="auto"/>
        <w:rPr>
          <w:szCs w:val="21"/>
        </w:rPr>
      </w:pPr>
      <w:r w:rsidRPr="003A55AC">
        <w:rPr>
          <w:rFonts w:hint="eastAsia"/>
          <w:szCs w:val="21"/>
        </w:rPr>
        <w:t>（パトロールの記録）</w:t>
      </w:r>
    </w:p>
    <w:p w:rsidR="002B4A33" w:rsidRPr="003A55AC" w:rsidRDefault="002B4A33" w:rsidP="00682D18">
      <w:pPr>
        <w:spacing w:line="360" w:lineRule="auto"/>
        <w:ind w:left="248" w:hangingChars="118" w:hanging="248"/>
        <w:rPr>
          <w:szCs w:val="21"/>
        </w:rPr>
      </w:pPr>
      <w:r w:rsidRPr="003A55AC">
        <w:rPr>
          <w:rFonts w:hint="eastAsia"/>
          <w:szCs w:val="21"/>
        </w:rPr>
        <w:lastRenderedPageBreak/>
        <w:t>第</w:t>
      </w:r>
      <w:r w:rsidR="002F39F7" w:rsidRPr="003A55AC">
        <w:rPr>
          <w:rFonts w:hint="eastAsia"/>
          <w:szCs w:val="21"/>
        </w:rPr>
        <w:t>８</w:t>
      </w:r>
      <w:r w:rsidRPr="003A55AC">
        <w:rPr>
          <w:rFonts w:hint="eastAsia"/>
          <w:szCs w:val="21"/>
        </w:rPr>
        <w:t>条　集落に設置された侵入防止柵について、パトロールの実施結果を侵入防止柵点検パトロールチェック表により取りまとめるとともに、</w:t>
      </w:r>
      <w:r w:rsidR="0028450F" w:rsidRPr="003A55AC">
        <w:rPr>
          <w:rFonts w:hint="eastAsia"/>
          <w:szCs w:val="21"/>
        </w:rPr>
        <w:t>任意の様式に</w:t>
      </w:r>
      <w:r w:rsidRPr="003A55AC">
        <w:rPr>
          <w:rFonts w:hint="eastAsia"/>
          <w:szCs w:val="21"/>
        </w:rPr>
        <w:t>侵入防止柵の種類、設置位置、破損、侵入等異常の状況および補修等措置の状況等を記録する。また、活動写真を添付するものとする。</w:t>
      </w:r>
    </w:p>
    <w:p w:rsidR="002B4A33" w:rsidRPr="003A55AC" w:rsidRDefault="002B4A33" w:rsidP="002B4A33">
      <w:pPr>
        <w:spacing w:line="360" w:lineRule="auto"/>
        <w:rPr>
          <w:szCs w:val="21"/>
        </w:rPr>
      </w:pPr>
      <w:r w:rsidRPr="003A55AC">
        <w:rPr>
          <w:rFonts w:hint="eastAsia"/>
          <w:szCs w:val="21"/>
        </w:rPr>
        <w:t>（サルの追い払い）</w:t>
      </w:r>
    </w:p>
    <w:p w:rsidR="002B4A33" w:rsidRPr="003A55AC" w:rsidRDefault="002B4A33" w:rsidP="00C3765E">
      <w:pPr>
        <w:spacing w:line="360" w:lineRule="auto"/>
        <w:ind w:left="210" w:hangingChars="100" w:hanging="210"/>
        <w:rPr>
          <w:szCs w:val="21"/>
        </w:rPr>
      </w:pPr>
      <w:r w:rsidRPr="003A55AC">
        <w:rPr>
          <w:rFonts w:hint="eastAsia"/>
          <w:szCs w:val="21"/>
        </w:rPr>
        <w:t>第</w:t>
      </w:r>
      <w:r w:rsidR="002F39F7" w:rsidRPr="003A55AC">
        <w:rPr>
          <w:rFonts w:hint="eastAsia"/>
          <w:szCs w:val="21"/>
        </w:rPr>
        <w:t>９</w:t>
      </w:r>
      <w:r w:rsidRPr="003A55AC">
        <w:rPr>
          <w:rFonts w:hint="eastAsia"/>
          <w:szCs w:val="21"/>
        </w:rPr>
        <w:t xml:space="preserve">条　</w:t>
      </w:r>
      <w:r w:rsidR="006D4D16" w:rsidRPr="003A55AC">
        <w:rPr>
          <w:rFonts w:ascii="ＭＳ 明朝" w:hAnsi="ＭＳ 明朝" w:hint="eastAsia"/>
          <w:szCs w:val="21"/>
        </w:rPr>
        <w:t>必要のある地域においては</w:t>
      </w:r>
      <w:r w:rsidR="00F970C4" w:rsidRPr="003A55AC">
        <w:rPr>
          <w:rFonts w:ascii="ＭＳ 明朝" w:hAnsi="ＭＳ 明朝" w:hint="eastAsia"/>
          <w:szCs w:val="21"/>
        </w:rPr>
        <w:t>、</w:t>
      </w:r>
      <w:r w:rsidR="006D4D16" w:rsidRPr="003A55AC">
        <w:rPr>
          <w:rFonts w:hint="eastAsia"/>
          <w:szCs w:val="21"/>
        </w:rPr>
        <w:t>管理区域内で</w:t>
      </w:r>
      <w:r w:rsidR="00F970C4" w:rsidRPr="003A55AC">
        <w:rPr>
          <w:rFonts w:hint="eastAsia"/>
          <w:szCs w:val="21"/>
        </w:rPr>
        <w:t>連絡体制を整備し</w:t>
      </w:r>
      <w:r w:rsidRPr="003A55AC">
        <w:rPr>
          <w:rFonts w:hint="eastAsia"/>
          <w:szCs w:val="21"/>
        </w:rPr>
        <w:t>、お互いが情報の発信・受信をして、サル出没時には、複数人でロケット花火等による追い払い活動をするものとする。</w:t>
      </w:r>
    </w:p>
    <w:p w:rsidR="002B4A33" w:rsidRPr="003A55AC" w:rsidRDefault="002B4A33" w:rsidP="002B4A33">
      <w:pPr>
        <w:spacing w:line="360" w:lineRule="auto"/>
        <w:rPr>
          <w:szCs w:val="21"/>
        </w:rPr>
      </w:pPr>
      <w:r w:rsidRPr="003A55AC">
        <w:rPr>
          <w:rFonts w:hint="eastAsia"/>
          <w:szCs w:val="21"/>
        </w:rPr>
        <w:t>（市の役割）</w:t>
      </w:r>
    </w:p>
    <w:p w:rsidR="002B4A33" w:rsidRPr="003A55AC" w:rsidRDefault="002B4A33" w:rsidP="00752E49">
      <w:pPr>
        <w:spacing w:line="360" w:lineRule="auto"/>
        <w:ind w:left="210" w:hangingChars="100" w:hanging="210"/>
        <w:rPr>
          <w:rFonts w:ascii="ＭＳ 明朝"/>
          <w:szCs w:val="21"/>
        </w:rPr>
      </w:pPr>
      <w:r w:rsidRPr="003A55AC">
        <w:rPr>
          <w:rFonts w:hint="eastAsia"/>
          <w:szCs w:val="21"/>
        </w:rPr>
        <w:t>第</w:t>
      </w:r>
      <w:r w:rsidR="002F39F7" w:rsidRPr="003A55AC">
        <w:rPr>
          <w:rFonts w:hint="eastAsia"/>
          <w:szCs w:val="21"/>
        </w:rPr>
        <w:t>１０</w:t>
      </w:r>
      <w:r w:rsidRPr="003A55AC">
        <w:rPr>
          <w:rFonts w:hint="eastAsia"/>
          <w:szCs w:val="21"/>
        </w:rPr>
        <w:t>条　市</w:t>
      </w:r>
      <w:r w:rsidRPr="003A55AC">
        <w:rPr>
          <w:rFonts w:ascii="ＭＳ 明朝" w:hAnsi="ＭＳ 明朝" w:hint="eastAsia"/>
          <w:szCs w:val="21"/>
        </w:rPr>
        <w:t>は、本要領に基づき集落が行う活動について、毎年度末履行確認をするものとする。</w:t>
      </w:r>
    </w:p>
    <w:p w:rsidR="002B4A33" w:rsidRPr="003A55AC" w:rsidRDefault="002B4A33" w:rsidP="002B4A33">
      <w:pPr>
        <w:spacing w:line="360" w:lineRule="auto"/>
        <w:ind w:left="210" w:hangingChars="100" w:hanging="210"/>
        <w:rPr>
          <w:rFonts w:ascii="ＭＳ 明朝"/>
          <w:szCs w:val="21"/>
        </w:rPr>
      </w:pPr>
      <w:r w:rsidRPr="003A55AC">
        <w:rPr>
          <w:rFonts w:ascii="ＭＳ 明朝" w:hAnsi="ＭＳ 明朝" w:hint="eastAsia"/>
          <w:szCs w:val="21"/>
        </w:rPr>
        <w:t>（助成）</w:t>
      </w:r>
    </w:p>
    <w:p w:rsidR="002B4A33" w:rsidRPr="003A55AC" w:rsidRDefault="00F970C4" w:rsidP="002B4A33">
      <w:pPr>
        <w:spacing w:line="360" w:lineRule="auto"/>
        <w:ind w:left="210" w:hangingChars="100" w:hanging="210"/>
        <w:rPr>
          <w:rFonts w:ascii="ＭＳ 明朝"/>
          <w:szCs w:val="21"/>
        </w:rPr>
      </w:pPr>
      <w:r w:rsidRPr="003A55AC">
        <w:rPr>
          <w:rFonts w:ascii="ＭＳ 明朝" w:hAnsi="ＭＳ 明朝" w:hint="eastAsia"/>
          <w:szCs w:val="21"/>
        </w:rPr>
        <w:t>第１</w:t>
      </w:r>
      <w:r w:rsidR="002F39F7" w:rsidRPr="003A55AC">
        <w:rPr>
          <w:rFonts w:ascii="ＭＳ 明朝" w:hAnsi="ＭＳ 明朝" w:hint="eastAsia"/>
          <w:szCs w:val="21"/>
        </w:rPr>
        <w:t>１</w:t>
      </w:r>
      <w:r w:rsidRPr="003A55AC">
        <w:rPr>
          <w:rFonts w:ascii="ＭＳ 明朝" w:hAnsi="ＭＳ 明朝" w:hint="eastAsia"/>
          <w:szCs w:val="21"/>
        </w:rPr>
        <w:t>条　市は、</w:t>
      </w:r>
      <w:r w:rsidR="00E6405B" w:rsidRPr="003A55AC">
        <w:rPr>
          <w:rFonts w:ascii="ＭＳ 明朝" w:hAnsi="ＭＳ 明朝" w:hint="eastAsia"/>
          <w:szCs w:val="21"/>
        </w:rPr>
        <w:t>鳥獣害対策を実施する</w:t>
      </w:r>
      <w:r w:rsidR="002F39F7" w:rsidRPr="003A55AC">
        <w:rPr>
          <w:rFonts w:ascii="ＭＳ 明朝" w:hAnsi="ＭＳ 明朝" w:hint="eastAsia"/>
          <w:szCs w:val="21"/>
        </w:rPr>
        <w:t>獣害自警隊</w:t>
      </w:r>
      <w:r w:rsidR="002B4A33" w:rsidRPr="003A55AC">
        <w:rPr>
          <w:rFonts w:ascii="ＭＳ 明朝" w:hAnsi="ＭＳ 明朝" w:hint="eastAsia"/>
          <w:szCs w:val="21"/>
        </w:rPr>
        <w:t>に対して、</w:t>
      </w:r>
      <w:r w:rsidRPr="003A55AC">
        <w:rPr>
          <w:rFonts w:ascii="ＭＳ 明朝" w:hAnsi="ＭＳ 明朝" w:hint="eastAsia"/>
          <w:szCs w:val="21"/>
        </w:rPr>
        <w:t>下記のとおり</w:t>
      </w:r>
      <w:r w:rsidR="002B4A33" w:rsidRPr="003A55AC">
        <w:rPr>
          <w:rFonts w:ascii="ＭＳ 明朝" w:hAnsi="ＭＳ 明朝" w:hint="eastAsia"/>
          <w:szCs w:val="21"/>
        </w:rPr>
        <w:t>支援金を</w:t>
      </w:r>
      <w:r w:rsidR="00F957E2" w:rsidRPr="003A55AC">
        <w:rPr>
          <w:rFonts w:ascii="ＭＳ 明朝" w:hAnsi="ＭＳ 明朝" w:hint="eastAsia"/>
          <w:szCs w:val="21"/>
        </w:rPr>
        <w:t>交付し</w:t>
      </w:r>
      <w:r w:rsidR="002B4A33" w:rsidRPr="003A55AC">
        <w:rPr>
          <w:rFonts w:ascii="ＭＳ 明朝" w:hAnsi="ＭＳ 明朝" w:hint="eastAsia"/>
          <w:szCs w:val="21"/>
        </w:rPr>
        <w:t>助成する。</w:t>
      </w:r>
    </w:p>
    <w:p w:rsidR="002B4A33" w:rsidRPr="003A55AC" w:rsidRDefault="00750346" w:rsidP="008B038D">
      <w:pPr>
        <w:spacing w:line="360" w:lineRule="auto"/>
        <w:rPr>
          <w:rFonts w:ascii="ＭＳ 明朝"/>
          <w:szCs w:val="21"/>
        </w:rPr>
      </w:pPr>
      <w:r w:rsidRPr="003A55AC">
        <w:rPr>
          <w:rFonts w:ascii="ＭＳ 明朝" w:hint="eastAsia"/>
          <w:szCs w:val="21"/>
        </w:rPr>
        <w:t>２　市の支援項目や</w:t>
      </w:r>
      <w:r w:rsidR="002F39F7" w:rsidRPr="003A55AC">
        <w:rPr>
          <w:rFonts w:ascii="ＭＳ 明朝" w:hint="eastAsia"/>
          <w:szCs w:val="21"/>
        </w:rPr>
        <w:t>獣害自警隊</w:t>
      </w:r>
      <w:r w:rsidR="002B4A33" w:rsidRPr="003A55AC">
        <w:rPr>
          <w:rFonts w:ascii="ＭＳ 明朝" w:hint="eastAsia"/>
          <w:szCs w:val="21"/>
        </w:rPr>
        <w:t>の活動内容、助成額は別表のとおりとする。</w:t>
      </w:r>
    </w:p>
    <w:p w:rsidR="002B4A33" w:rsidRPr="003A55AC" w:rsidRDefault="00F970C4" w:rsidP="003A55AC">
      <w:pPr>
        <w:spacing w:line="360" w:lineRule="auto"/>
        <w:rPr>
          <w:rFonts w:ascii="ＭＳ 明朝"/>
          <w:szCs w:val="21"/>
        </w:rPr>
      </w:pPr>
      <w:r w:rsidRPr="003A55AC">
        <w:rPr>
          <w:rFonts w:ascii="ＭＳ 明朝" w:hAnsi="ＭＳ 明朝" w:hint="eastAsia"/>
          <w:szCs w:val="21"/>
        </w:rPr>
        <w:t xml:space="preserve">３　</w:t>
      </w:r>
      <w:r w:rsidR="003A55AC">
        <w:rPr>
          <w:rFonts w:ascii="ＭＳ 明朝" w:hAnsi="ＭＳ 明朝" w:hint="eastAsia"/>
          <w:szCs w:val="21"/>
        </w:rPr>
        <w:t>獣害自警隊</w:t>
      </w:r>
      <w:r w:rsidR="00F957E2" w:rsidRPr="003A55AC">
        <w:rPr>
          <w:rFonts w:ascii="ＭＳ 明朝" w:hAnsi="ＭＳ 明朝" w:hint="eastAsia"/>
          <w:szCs w:val="21"/>
        </w:rPr>
        <w:t>は、</w:t>
      </w:r>
      <w:r w:rsidR="003A55AC">
        <w:rPr>
          <w:rFonts w:ascii="ＭＳ 明朝" w:hAnsi="ＭＳ 明朝" w:hint="eastAsia"/>
          <w:szCs w:val="21"/>
        </w:rPr>
        <w:t>組織設立時</w:t>
      </w:r>
      <w:r w:rsidR="002B4A33" w:rsidRPr="003A55AC">
        <w:rPr>
          <w:rFonts w:ascii="ＭＳ 明朝" w:hAnsi="ＭＳ 明朝" w:hint="eastAsia"/>
          <w:szCs w:val="21"/>
        </w:rPr>
        <w:t>に「</w:t>
      </w:r>
      <w:r w:rsidR="003A55AC">
        <w:rPr>
          <w:rFonts w:ascii="ＭＳ 明朝" w:hAnsi="ＭＳ 明朝" w:hint="eastAsia"/>
          <w:szCs w:val="21"/>
        </w:rPr>
        <w:t>獣害自警隊</w:t>
      </w:r>
      <w:r w:rsidR="002B4A33" w:rsidRPr="003A55AC">
        <w:rPr>
          <w:rFonts w:ascii="ＭＳ 明朝" w:hAnsi="ＭＳ 明朝" w:hint="eastAsia"/>
          <w:szCs w:val="21"/>
        </w:rPr>
        <w:t>設置届出書」を市に提出するものとする。</w:t>
      </w:r>
    </w:p>
    <w:p w:rsidR="008B038D" w:rsidRPr="003A55AC" w:rsidRDefault="00750346" w:rsidP="008B038D">
      <w:pPr>
        <w:spacing w:line="360" w:lineRule="auto"/>
        <w:rPr>
          <w:rFonts w:ascii="ＭＳ 明朝"/>
          <w:szCs w:val="21"/>
        </w:rPr>
      </w:pPr>
      <w:r w:rsidRPr="003A55AC">
        <w:rPr>
          <w:rFonts w:ascii="ＭＳ 明朝" w:hAnsi="ＭＳ 明朝" w:hint="eastAsia"/>
          <w:szCs w:val="21"/>
        </w:rPr>
        <w:t xml:space="preserve">４　</w:t>
      </w:r>
      <w:r w:rsidR="003A55AC">
        <w:rPr>
          <w:rFonts w:ascii="ＭＳ 明朝" w:hAnsi="ＭＳ 明朝" w:hint="eastAsia"/>
          <w:szCs w:val="21"/>
        </w:rPr>
        <w:t>獣害自警隊</w:t>
      </w:r>
      <w:r w:rsidRPr="003A55AC">
        <w:rPr>
          <w:rFonts w:ascii="ＭＳ 明朝" w:hAnsi="ＭＳ 明朝" w:hint="eastAsia"/>
          <w:szCs w:val="21"/>
        </w:rPr>
        <w:t>は、毎年</w:t>
      </w:r>
      <w:r w:rsidR="002B4A33" w:rsidRPr="003A55AC">
        <w:rPr>
          <w:rFonts w:ascii="ＭＳ 明朝" w:hAnsi="ＭＳ 明朝" w:hint="eastAsia"/>
          <w:szCs w:val="21"/>
        </w:rPr>
        <w:t>１１月</w:t>
      </w:r>
      <w:r w:rsidR="003A55AC">
        <w:rPr>
          <w:rFonts w:ascii="ＭＳ 明朝" w:hAnsi="ＭＳ 明朝" w:hint="eastAsia"/>
          <w:szCs w:val="21"/>
        </w:rPr>
        <w:t>末日まで</w:t>
      </w:r>
      <w:r w:rsidR="002B4A33" w:rsidRPr="003A55AC">
        <w:rPr>
          <w:rFonts w:ascii="ＭＳ 明朝" w:hAnsi="ＭＳ 明朝" w:hint="eastAsia"/>
          <w:szCs w:val="21"/>
        </w:rPr>
        <w:t>に「完了報告書」を市に提出するものとする。</w:t>
      </w:r>
    </w:p>
    <w:p w:rsidR="002B4A33" w:rsidRPr="003A55AC" w:rsidRDefault="002B4A33" w:rsidP="008B038D">
      <w:pPr>
        <w:spacing w:line="360" w:lineRule="auto"/>
        <w:ind w:firstLineChars="300" w:firstLine="630"/>
        <w:rPr>
          <w:rFonts w:ascii="ＭＳ 明朝"/>
          <w:szCs w:val="21"/>
        </w:rPr>
      </w:pPr>
      <w:r w:rsidRPr="003A55AC">
        <w:rPr>
          <w:rFonts w:ascii="ＭＳ 明朝" w:hint="eastAsia"/>
          <w:szCs w:val="21"/>
        </w:rPr>
        <w:t>附　則</w:t>
      </w:r>
    </w:p>
    <w:p w:rsidR="002E523E" w:rsidRPr="003A55AC" w:rsidRDefault="002B4A33" w:rsidP="002B4A33">
      <w:pPr>
        <w:spacing w:line="360" w:lineRule="auto"/>
        <w:rPr>
          <w:rFonts w:ascii="ＭＳ 明朝"/>
          <w:szCs w:val="21"/>
        </w:rPr>
      </w:pPr>
      <w:r w:rsidRPr="003A55AC">
        <w:rPr>
          <w:rFonts w:ascii="ＭＳ 明朝" w:hint="eastAsia"/>
          <w:szCs w:val="21"/>
        </w:rPr>
        <w:t>この要領は、平成２８年４月１日から施行する。</w:t>
      </w:r>
    </w:p>
    <w:p w:rsidR="002B4A33" w:rsidRPr="003A55AC" w:rsidRDefault="002B4A33" w:rsidP="008B038D">
      <w:pPr>
        <w:spacing w:line="360" w:lineRule="auto"/>
        <w:ind w:firstLineChars="300" w:firstLine="630"/>
        <w:rPr>
          <w:rFonts w:ascii="ＭＳ 明朝"/>
          <w:szCs w:val="21"/>
        </w:rPr>
      </w:pPr>
      <w:r w:rsidRPr="003A55AC">
        <w:rPr>
          <w:rFonts w:ascii="ＭＳ 明朝" w:hint="eastAsia"/>
          <w:szCs w:val="21"/>
        </w:rPr>
        <w:t>附　則</w:t>
      </w:r>
    </w:p>
    <w:p w:rsidR="002B4A33" w:rsidRPr="003A55AC" w:rsidRDefault="002B4A33" w:rsidP="002B4A33">
      <w:pPr>
        <w:spacing w:line="360" w:lineRule="auto"/>
        <w:rPr>
          <w:rFonts w:ascii="ＭＳ 明朝"/>
          <w:szCs w:val="21"/>
        </w:rPr>
      </w:pPr>
      <w:r w:rsidRPr="003A55AC">
        <w:rPr>
          <w:rFonts w:ascii="ＭＳ 明朝" w:hint="eastAsia"/>
          <w:szCs w:val="21"/>
        </w:rPr>
        <w:t>この要領は、平成３１年４月１日から施行する。</w:t>
      </w:r>
    </w:p>
    <w:p w:rsidR="000E0961" w:rsidRPr="003A55AC" w:rsidRDefault="000E0961" w:rsidP="000E0961">
      <w:pPr>
        <w:spacing w:line="360" w:lineRule="auto"/>
        <w:ind w:firstLineChars="300" w:firstLine="630"/>
        <w:rPr>
          <w:rFonts w:ascii="ＭＳ 明朝"/>
          <w:szCs w:val="21"/>
        </w:rPr>
      </w:pPr>
      <w:bookmarkStart w:id="0" w:name="_Hlk118899960"/>
      <w:r w:rsidRPr="003A55AC">
        <w:rPr>
          <w:rFonts w:ascii="ＭＳ 明朝" w:hint="eastAsia"/>
          <w:szCs w:val="21"/>
        </w:rPr>
        <w:t>附　則</w:t>
      </w:r>
    </w:p>
    <w:p w:rsidR="000E0961" w:rsidRPr="003A55AC" w:rsidRDefault="000E0961" w:rsidP="002B4A33">
      <w:pPr>
        <w:spacing w:line="360" w:lineRule="auto"/>
        <w:rPr>
          <w:rFonts w:ascii="ＭＳ 明朝"/>
          <w:szCs w:val="21"/>
        </w:rPr>
      </w:pPr>
      <w:r w:rsidRPr="003A55AC">
        <w:rPr>
          <w:rFonts w:ascii="ＭＳ 明朝" w:hint="eastAsia"/>
          <w:szCs w:val="21"/>
        </w:rPr>
        <w:t>この要領は、令和３年４月１日から施行する。</w:t>
      </w:r>
    </w:p>
    <w:bookmarkEnd w:id="0"/>
    <w:p w:rsidR="00EA7C2D" w:rsidRPr="003A55AC" w:rsidRDefault="00EA7C2D" w:rsidP="00EA7C2D">
      <w:pPr>
        <w:spacing w:line="360" w:lineRule="auto"/>
        <w:ind w:firstLineChars="300" w:firstLine="630"/>
        <w:rPr>
          <w:rFonts w:ascii="ＭＳ 明朝"/>
          <w:szCs w:val="21"/>
        </w:rPr>
      </w:pPr>
      <w:r w:rsidRPr="003A55AC">
        <w:rPr>
          <w:rFonts w:ascii="ＭＳ 明朝" w:hint="eastAsia"/>
          <w:szCs w:val="21"/>
        </w:rPr>
        <w:t>附　則</w:t>
      </w:r>
    </w:p>
    <w:p w:rsidR="00EA7C2D" w:rsidRPr="003A55AC" w:rsidRDefault="00EA7C2D" w:rsidP="00EA7C2D">
      <w:pPr>
        <w:spacing w:line="360" w:lineRule="auto"/>
        <w:rPr>
          <w:rFonts w:ascii="ＭＳ 明朝"/>
          <w:szCs w:val="21"/>
        </w:rPr>
      </w:pPr>
      <w:r w:rsidRPr="003A55AC">
        <w:rPr>
          <w:rFonts w:ascii="ＭＳ 明朝" w:hint="eastAsia"/>
          <w:szCs w:val="21"/>
        </w:rPr>
        <w:t>この要領は、令和５年４月１日から施行する。</w:t>
      </w:r>
    </w:p>
    <w:p w:rsidR="002F39F7" w:rsidRPr="003A55AC" w:rsidRDefault="002F39F7" w:rsidP="00EA7C2D">
      <w:pPr>
        <w:spacing w:line="360" w:lineRule="auto"/>
        <w:rPr>
          <w:rFonts w:ascii="ＭＳ 明朝"/>
          <w:szCs w:val="21"/>
        </w:rPr>
      </w:pPr>
      <w:r w:rsidRPr="003A55AC">
        <w:rPr>
          <w:rFonts w:ascii="ＭＳ 明朝" w:hint="eastAsia"/>
          <w:szCs w:val="21"/>
        </w:rPr>
        <w:t xml:space="preserve">　　　附　則</w:t>
      </w:r>
    </w:p>
    <w:p w:rsidR="002F39F7" w:rsidRPr="003A55AC" w:rsidRDefault="002F39F7" w:rsidP="002F39F7">
      <w:pPr>
        <w:spacing w:line="360" w:lineRule="auto"/>
        <w:rPr>
          <w:rFonts w:ascii="ＭＳ 明朝"/>
          <w:szCs w:val="21"/>
        </w:rPr>
      </w:pPr>
      <w:r w:rsidRPr="003A55AC">
        <w:rPr>
          <w:rFonts w:ascii="ＭＳ 明朝" w:hint="eastAsia"/>
          <w:szCs w:val="21"/>
        </w:rPr>
        <w:t>この要領は、令和５年１０月１日から施行する。</w:t>
      </w:r>
    </w:p>
    <w:p w:rsidR="001424C1" w:rsidRPr="003A55AC" w:rsidRDefault="001424C1">
      <w:pPr>
        <w:widowControl/>
        <w:jc w:val="left"/>
        <w:rPr>
          <w:rFonts w:ascii="ＭＳ 明朝"/>
          <w:szCs w:val="21"/>
        </w:rPr>
      </w:pPr>
    </w:p>
    <w:p w:rsidR="003A55AC" w:rsidRDefault="003A55AC">
      <w:pPr>
        <w:widowControl/>
        <w:jc w:val="left"/>
        <w:rPr>
          <w:rFonts w:ascii="ＭＳ 明朝"/>
          <w:szCs w:val="21"/>
        </w:rPr>
      </w:pPr>
      <w:r>
        <w:rPr>
          <w:rFonts w:ascii="ＭＳ 明朝"/>
          <w:szCs w:val="21"/>
        </w:rPr>
        <w:br w:type="page"/>
      </w:r>
    </w:p>
    <w:p w:rsidR="002B4A33" w:rsidRPr="002B4A33" w:rsidRDefault="002B4A33" w:rsidP="002B4A33">
      <w:pPr>
        <w:spacing w:line="360" w:lineRule="auto"/>
        <w:rPr>
          <w:rFonts w:ascii="ＭＳ 明朝"/>
          <w:szCs w:val="21"/>
        </w:rPr>
      </w:pPr>
      <w:bookmarkStart w:id="1" w:name="_GoBack"/>
      <w:r w:rsidRPr="002B4A33">
        <w:rPr>
          <w:rFonts w:ascii="ＭＳ 明朝" w:hint="eastAsia"/>
          <w:szCs w:val="21"/>
        </w:rPr>
        <w:lastRenderedPageBreak/>
        <w:t>別表</w:t>
      </w:r>
      <w:r w:rsidR="002F34BF">
        <w:rPr>
          <w:rFonts w:ascii="ＭＳ 明朝" w:hint="eastAsia"/>
          <w:szCs w:val="21"/>
        </w:rPr>
        <w:t>１</w:t>
      </w:r>
      <w:r w:rsidRPr="002B4A33">
        <w:rPr>
          <w:rFonts w:ascii="ＭＳ 明朝" w:hint="eastAsia"/>
          <w:szCs w:val="21"/>
        </w:rPr>
        <w:t>（第</w:t>
      </w:r>
      <w:r w:rsidRPr="00E633BA">
        <w:rPr>
          <w:rFonts w:ascii="ＭＳ 明朝" w:hint="eastAsia"/>
          <w:szCs w:val="21"/>
        </w:rPr>
        <w:t>１</w:t>
      </w:r>
      <w:r w:rsidR="002F39F7" w:rsidRPr="00E633BA">
        <w:rPr>
          <w:rFonts w:ascii="ＭＳ 明朝" w:hint="eastAsia"/>
          <w:szCs w:val="21"/>
        </w:rPr>
        <w:t>１</w:t>
      </w:r>
      <w:r w:rsidRPr="002B4A33">
        <w:rPr>
          <w:rFonts w:ascii="ＭＳ 明朝" w:hint="eastAsia"/>
          <w:szCs w:val="21"/>
        </w:rPr>
        <w:t>条関係）</w:t>
      </w:r>
    </w:p>
    <w:p w:rsidR="002B4A33" w:rsidRPr="002B4A33" w:rsidRDefault="002B4A33" w:rsidP="002B4A33">
      <w:pPr>
        <w:spacing w:line="360" w:lineRule="auto"/>
        <w:ind w:left="210" w:hangingChars="100" w:hanging="210"/>
        <w:rPr>
          <w:rFonts w:ascii="ＭＳ 明朝"/>
          <w:szCs w:val="21"/>
        </w:rPr>
      </w:pPr>
    </w:p>
    <w:tbl>
      <w:tblPr>
        <w:tblpPr w:leftFromText="142" w:rightFromText="142" w:vertAnchor="text" w:horzAnchor="margin" w:tblpY="7"/>
        <w:tblOverlap w:val="never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4506"/>
        <w:gridCol w:w="2160"/>
      </w:tblGrid>
      <w:tr w:rsidR="002B4A33" w:rsidRPr="002B4A33" w:rsidTr="0064259D">
        <w:trPr>
          <w:trHeight w:val="53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4A33" w:rsidRPr="002B4A33" w:rsidRDefault="002B4A33" w:rsidP="001424C1">
            <w:pPr>
              <w:spacing w:line="360" w:lineRule="auto"/>
              <w:ind w:left="210" w:hangingChars="100" w:hanging="210"/>
              <w:jc w:val="center"/>
              <w:rPr>
                <w:rFonts w:ascii="ＭＳ 明朝"/>
                <w:szCs w:val="21"/>
              </w:rPr>
            </w:pPr>
            <w:r w:rsidRPr="002B4A33">
              <w:rPr>
                <w:rFonts w:ascii="ＭＳ 明朝" w:hAnsi="ＭＳ 明朝" w:hint="eastAsia"/>
                <w:szCs w:val="21"/>
              </w:rPr>
              <w:t>支援項目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4A33" w:rsidRPr="002B4A33" w:rsidRDefault="002B4A33" w:rsidP="001424C1">
            <w:pPr>
              <w:spacing w:line="360" w:lineRule="auto"/>
              <w:ind w:left="210" w:hangingChars="100" w:hanging="210"/>
              <w:jc w:val="center"/>
              <w:rPr>
                <w:rFonts w:ascii="ＭＳ 明朝"/>
                <w:szCs w:val="21"/>
              </w:rPr>
            </w:pPr>
            <w:r w:rsidRPr="002B4A33">
              <w:rPr>
                <w:rFonts w:ascii="ＭＳ 明朝" w:hAnsi="ＭＳ 明朝" w:hint="eastAsia"/>
                <w:szCs w:val="21"/>
              </w:rPr>
              <w:t>活動内容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4A33" w:rsidRPr="002B4A33" w:rsidRDefault="002B4A33" w:rsidP="001424C1">
            <w:pPr>
              <w:spacing w:line="360" w:lineRule="auto"/>
              <w:ind w:left="210" w:hangingChars="100" w:hanging="210"/>
              <w:jc w:val="center"/>
              <w:rPr>
                <w:rFonts w:ascii="ＭＳ 明朝"/>
                <w:szCs w:val="21"/>
              </w:rPr>
            </w:pPr>
            <w:r w:rsidRPr="002B4A33">
              <w:rPr>
                <w:rFonts w:ascii="ＭＳ 明朝" w:hAnsi="ＭＳ 明朝" w:hint="eastAsia"/>
                <w:szCs w:val="21"/>
              </w:rPr>
              <w:t>助成額</w:t>
            </w:r>
          </w:p>
        </w:tc>
      </w:tr>
      <w:tr w:rsidR="00E94CCD" w:rsidRPr="002B4A33" w:rsidTr="00E56A17">
        <w:trPr>
          <w:trHeight w:val="7404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17F" w:rsidRPr="00E633BA" w:rsidRDefault="001B317F" w:rsidP="001424C1">
            <w:pPr>
              <w:spacing w:line="360" w:lineRule="auto"/>
              <w:ind w:left="210" w:hangingChars="100" w:hanging="210"/>
              <w:jc w:val="center"/>
              <w:rPr>
                <w:rFonts w:ascii="ＭＳ 明朝"/>
                <w:szCs w:val="21"/>
              </w:rPr>
            </w:pPr>
            <w:r w:rsidRPr="00E633BA">
              <w:rPr>
                <w:rFonts w:ascii="ＭＳ 明朝" w:hint="eastAsia"/>
                <w:szCs w:val="21"/>
              </w:rPr>
              <w:t>獣害自警隊による</w:t>
            </w:r>
          </w:p>
          <w:p w:rsidR="00E94CCD" w:rsidRPr="00E633BA" w:rsidRDefault="00E94CCD" w:rsidP="001424C1">
            <w:pPr>
              <w:spacing w:line="360" w:lineRule="auto"/>
              <w:ind w:left="210" w:hangingChars="100" w:hanging="210"/>
              <w:jc w:val="center"/>
              <w:rPr>
                <w:rFonts w:ascii="ＭＳ 明朝"/>
                <w:szCs w:val="21"/>
              </w:rPr>
            </w:pPr>
            <w:r w:rsidRPr="00E633BA">
              <w:rPr>
                <w:rFonts w:ascii="ＭＳ 明朝" w:hint="eastAsia"/>
                <w:szCs w:val="21"/>
              </w:rPr>
              <w:t>鳥獣被害防止対策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CCD" w:rsidRPr="00E633BA" w:rsidRDefault="00E94CCD" w:rsidP="001424C1">
            <w:pPr>
              <w:spacing w:line="360" w:lineRule="auto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E633BA">
              <w:rPr>
                <w:rFonts w:ascii="ＭＳ 明朝" w:hAnsi="ＭＳ 明朝" w:hint="eastAsia"/>
                <w:szCs w:val="21"/>
              </w:rPr>
              <w:t>１　侵入防止柵管理</w:t>
            </w:r>
          </w:p>
          <w:p w:rsidR="00E94CCD" w:rsidRPr="00E633BA" w:rsidRDefault="00E94CCD" w:rsidP="001424C1">
            <w:pPr>
              <w:spacing w:line="360" w:lineRule="auto"/>
              <w:ind w:left="210" w:hangingChars="100" w:hanging="210"/>
              <w:rPr>
                <w:rFonts w:ascii="ＭＳ 明朝"/>
                <w:szCs w:val="21"/>
              </w:rPr>
            </w:pPr>
            <w:r w:rsidRPr="00E633BA">
              <w:rPr>
                <w:rFonts w:ascii="ＭＳ 明朝" w:hAnsi="ＭＳ 明朝" w:hint="eastAsia"/>
                <w:szCs w:val="21"/>
              </w:rPr>
              <w:t>・点検、パトロール</w:t>
            </w:r>
          </w:p>
          <w:p w:rsidR="00E94CCD" w:rsidRPr="00E633BA" w:rsidRDefault="00E94CCD" w:rsidP="001424C1">
            <w:pPr>
              <w:spacing w:line="360" w:lineRule="auto"/>
              <w:ind w:left="210" w:hangingChars="100" w:hanging="210"/>
              <w:rPr>
                <w:rFonts w:ascii="ＭＳ 明朝"/>
                <w:szCs w:val="21"/>
              </w:rPr>
            </w:pPr>
            <w:r w:rsidRPr="00E633BA">
              <w:rPr>
                <w:rFonts w:ascii="ＭＳ 明朝" w:hAnsi="ＭＳ 明朝" w:hint="eastAsia"/>
                <w:szCs w:val="21"/>
              </w:rPr>
              <w:t>・修繕</w:t>
            </w:r>
          </w:p>
          <w:p w:rsidR="00E94CCD" w:rsidRPr="00E633BA" w:rsidRDefault="00E94CCD" w:rsidP="001424C1">
            <w:pPr>
              <w:spacing w:line="360" w:lineRule="auto"/>
              <w:ind w:left="210" w:hangingChars="100" w:hanging="210"/>
              <w:rPr>
                <w:rFonts w:ascii="ＭＳ 明朝"/>
                <w:szCs w:val="21"/>
              </w:rPr>
            </w:pPr>
            <w:r w:rsidRPr="00E633BA">
              <w:rPr>
                <w:rFonts w:ascii="ＭＳ 明朝" w:hAnsi="ＭＳ 明朝" w:hint="eastAsia"/>
                <w:szCs w:val="21"/>
              </w:rPr>
              <w:t>・草刈り</w:t>
            </w:r>
          </w:p>
          <w:p w:rsidR="00E94CCD" w:rsidRPr="00E633BA" w:rsidRDefault="00E94CCD" w:rsidP="001424C1">
            <w:pPr>
              <w:spacing w:line="360" w:lineRule="auto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E633BA">
              <w:rPr>
                <w:rFonts w:ascii="ＭＳ 明朝" w:hAnsi="ＭＳ 明朝" w:hint="eastAsia"/>
                <w:szCs w:val="21"/>
              </w:rPr>
              <w:t>２　環境改善</w:t>
            </w:r>
          </w:p>
          <w:p w:rsidR="00E94CCD" w:rsidRPr="00E633BA" w:rsidRDefault="00E94CCD" w:rsidP="001424C1">
            <w:pPr>
              <w:spacing w:line="360" w:lineRule="auto"/>
              <w:ind w:left="210" w:hangingChars="100" w:hanging="210"/>
              <w:rPr>
                <w:rFonts w:ascii="ＭＳ 明朝"/>
                <w:szCs w:val="21"/>
              </w:rPr>
            </w:pPr>
            <w:r w:rsidRPr="00E633BA">
              <w:rPr>
                <w:rFonts w:ascii="ＭＳ 明朝" w:hAnsi="ＭＳ 明朝" w:hint="eastAsia"/>
                <w:szCs w:val="21"/>
              </w:rPr>
              <w:t>・山際の草刈り</w:t>
            </w:r>
          </w:p>
          <w:p w:rsidR="00E94CCD" w:rsidRPr="00E633BA" w:rsidRDefault="00E94CCD" w:rsidP="009E1039">
            <w:pPr>
              <w:spacing w:line="360" w:lineRule="auto"/>
              <w:ind w:left="210" w:hangingChars="100" w:hanging="210"/>
              <w:rPr>
                <w:rFonts w:ascii="ＭＳ 明朝"/>
                <w:szCs w:val="21"/>
              </w:rPr>
            </w:pPr>
            <w:r w:rsidRPr="00E633BA">
              <w:rPr>
                <w:rFonts w:ascii="ＭＳ 明朝" w:hAnsi="ＭＳ 明朝" w:hint="eastAsia"/>
                <w:szCs w:val="21"/>
              </w:rPr>
              <w:t>・残野菜等の撤去</w:t>
            </w:r>
          </w:p>
          <w:p w:rsidR="00E94CCD" w:rsidRPr="00E633BA" w:rsidRDefault="00E94CCD" w:rsidP="001424C1">
            <w:pPr>
              <w:spacing w:line="360" w:lineRule="auto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E633BA">
              <w:rPr>
                <w:rFonts w:ascii="ＭＳ 明朝" w:hAnsi="ＭＳ 明朝" w:hint="eastAsia"/>
                <w:szCs w:val="21"/>
              </w:rPr>
              <w:t>３　捕　獲</w:t>
            </w:r>
          </w:p>
          <w:p w:rsidR="00E94CCD" w:rsidRPr="00E633BA" w:rsidRDefault="00E94CCD" w:rsidP="00477470">
            <w:pPr>
              <w:spacing w:line="360" w:lineRule="auto"/>
              <w:ind w:left="210" w:hangingChars="100" w:hanging="210"/>
              <w:rPr>
                <w:rFonts w:ascii="ＭＳ 明朝"/>
                <w:szCs w:val="21"/>
              </w:rPr>
            </w:pPr>
            <w:r w:rsidRPr="00E633BA">
              <w:rPr>
                <w:rFonts w:ascii="ＭＳ 明朝" w:hAnsi="ＭＳ 明朝" w:hint="eastAsia"/>
                <w:szCs w:val="21"/>
              </w:rPr>
              <w:t>・捕獲檻のエサ補給・見回り</w:t>
            </w:r>
          </w:p>
          <w:p w:rsidR="00E94CCD" w:rsidRPr="00E633BA" w:rsidRDefault="00E94CCD" w:rsidP="001424C1">
            <w:pPr>
              <w:spacing w:line="360" w:lineRule="auto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E633BA">
              <w:rPr>
                <w:rFonts w:ascii="ＭＳ 明朝" w:hAnsi="ＭＳ 明朝" w:hint="eastAsia"/>
                <w:szCs w:val="21"/>
              </w:rPr>
              <w:t>４　追払い</w:t>
            </w:r>
          </w:p>
          <w:p w:rsidR="00E94CCD" w:rsidRPr="00E633BA" w:rsidRDefault="00E94CCD" w:rsidP="00C13710">
            <w:pPr>
              <w:spacing w:line="360" w:lineRule="auto"/>
              <w:ind w:left="210" w:hangingChars="100" w:hanging="210"/>
              <w:rPr>
                <w:rFonts w:ascii="ＭＳ 明朝"/>
                <w:szCs w:val="21"/>
              </w:rPr>
            </w:pPr>
            <w:r w:rsidRPr="00E633BA">
              <w:rPr>
                <w:rFonts w:ascii="ＭＳ 明朝" w:hAnsi="ＭＳ 明朝" w:hint="eastAsia"/>
                <w:szCs w:val="21"/>
              </w:rPr>
              <w:t>・ニホンザル、サギ等の追払い</w:t>
            </w:r>
          </w:p>
          <w:p w:rsidR="00E94CCD" w:rsidRPr="00E633BA" w:rsidRDefault="00E94CCD" w:rsidP="001424C1">
            <w:pPr>
              <w:spacing w:line="360" w:lineRule="auto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E633BA">
              <w:rPr>
                <w:rFonts w:ascii="ＭＳ 明朝" w:hAnsi="ＭＳ 明朝" w:hint="eastAsia"/>
                <w:szCs w:val="21"/>
              </w:rPr>
              <w:t>５　講習会参加、集落啓発</w:t>
            </w:r>
          </w:p>
          <w:p w:rsidR="00E94CCD" w:rsidRPr="00E633BA" w:rsidRDefault="00E94CCD" w:rsidP="001424C1">
            <w:pPr>
              <w:spacing w:line="360" w:lineRule="auto"/>
              <w:ind w:left="210" w:hangingChars="100" w:hanging="210"/>
              <w:rPr>
                <w:rFonts w:ascii="ＭＳ 明朝"/>
                <w:szCs w:val="21"/>
              </w:rPr>
            </w:pPr>
            <w:r w:rsidRPr="00E633BA">
              <w:rPr>
                <w:rFonts w:ascii="ＭＳ 明朝" w:hAnsi="ＭＳ 明朝" w:hint="eastAsia"/>
                <w:szCs w:val="21"/>
              </w:rPr>
              <w:t>・研修会への参加</w:t>
            </w:r>
          </w:p>
          <w:p w:rsidR="00E94CCD" w:rsidRPr="00E633BA" w:rsidRDefault="00E94CCD" w:rsidP="00DA710C">
            <w:pPr>
              <w:spacing w:line="360" w:lineRule="auto"/>
              <w:ind w:left="210" w:hangingChars="100" w:hanging="210"/>
              <w:rPr>
                <w:rFonts w:ascii="ＭＳ 明朝"/>
                <w:szCs w:val="21"/>
              </w:rPr>
            </w:pPr>
            <w:r w:rsidRPr="00E633BA">
              <w:rPr>
                <w:rFonts w:ascii="ＭＳ 明朝" w:hAnsi="ＭＳ 明朝" w:hint="eastAsia"/>
                <w:szCs w:val="21"/>
              </w:rPr>
              <w:t>・集落全体の講習会開催</w:t>
            </w:r>
          </w:p>
          <w:p w:rsidR="00E94CCD" w:rsidRPr="00E633BA" w:rsidRDefault="00E94CCD" w:rsidP="001424C1">
            <w:pPr>
              <w:spacing w:line="360" w:lineRule="auto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E633BA">
              <w:rPr>
                <w:rFonts w:ascii="ＭＳ 明朝" w:hAnsi="ＭＳ 明朝" w:hint="eastAsia"/>
                <w:szCs w:val="21"/>
              </w:rPr>
              <w:t>６　鳥獣被害状況把握</w:t>
            </w:r>
          </w:p>
          <w:p w:rsidR="00E94CCD" w:rsidRPr="00E633BA" w:rsidRDefault="00E94CCD" w:rsidP="001424C1">
            <w:pPr>
              <w:spacing w:line="360" w:lineRule="auto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E633BA">
              <w:rPr>
                <w:rFonts w:ascii="ＭＳ 明朝" w:hAnsi="ＭＳ 明朝" w:hint="eastAsia"/>
                <w:szCs w:val="21"/>
              </w:rPr>
              <w:t>・鳥獣被害を発見した際</w:t>
            </w:r>
            <w:r w:rsidR="002F39F7" w:rsidRPr="00E633BA">
              <w:rPr>
                <w:rFonts w:ascii="ＭＳ 明朝" w:hAnsi="ＭＳ 明朝" w:hint="eastAsia"/>
                <w:szCs w:val="21"/>
              </w:rPr>
              <w:t>の</w:t>
            </w:r>
            <w:r w:rsidRPr="00E633BA">
              <w:rPr>
                <w:rFonts w:ascii="ＭＳ 明朝" w:hAnsi="ＭＳ 明朝" w:hint="eastAsia"/>
                <w:szCs w:val="21"/>
              </w:rPr>
              <w:t>、状況・場所・面積等の記録</w:t>
            </w:r>
          </w:p>
          <w:p w:rsidR="00E94CCD" w:rsidRPr="00E633BA" w:rsidRDefault="00E94CCD" w:rsidP="00E56A17">
            <w:pPr>
              <w:spacing w:line="360" w:lineRule="auto"/>
              <w:ind w:left="210" w:hangingChars="100" w:hanging="210"/>
              <w:rPr>
                <w:rFonts w:ascii="ＭＳ 明朝"/>
                <w:szCs w:val="21"/>
              </w:rPr>
            </w:pPr>
            <w:r w:rsidRPr="00E633BA">
              <w:rPr>
                <w:rFonts w:ascii="ＭＳ 明朝" w:hAnsi="ＭＳ 明朝" w:hint="eastAsia"/>
                <w:szCs w:val="21"/>
              </w:rPr>
              <w:t>・市への</w:t>
            </w:r>
            <w:r w:rsidR="00B22E49" w:rsidRPr="00E633BA">
              <w:rPr>
                <w:rFonts w:ascii="ＭＳ 明朝" w:hAnsi="ＭＳ 明朝" w:hint="eastAsia"/>
                <w:szCs w:val="21"/>
              </w:rPr>
              <w:t>鳥獣</w:t>
            </w:r>
            <w:r w:rsidRPr="00E633BA">
              <w:rPr>
                <w:rFonts w:ascii="ＭＳ 明朝" w:hAnsi="ＭＳ 明朝" w:hint="eastAsia"/>
                <w:szCs w:val="21"/>
              </w:rPr>
              <w:t>被害報告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CCD" w:rsidRPr="00E633BA" w:rsidRDefault="00E94CCD" w:rsidP="001424C1">
            <w:pPr>
              <w:spacing w:line="360" w:lineRule="auto"/>
              <w:ind w:left="210" w:hangingChars="100" w:hanging="210"/>
              <w:jc w:val="center"/>
              <w:rPr>
                <w:rFonts w:ascii="ＭＳ 明朝"/>
                <w:szCs w:val="21"/>
              </w:rPr>
            </w:pPr>
            <w:r w:rsidRPr="00E633BA">
              <w:rPr>
                <w:rFonts w:ascii="ＭＳ 明朝" w:hAnsi="ＭＳ 明朝" w:hint="eastAsia"/>
                <w:szCs w:val="21"/>
              </w:rPr>
              <w:t>２０，０００円</w:t>
            </w:r>
          </w:p>
        </w:tc>
      </w:tr>
      <w:tr w:rsidR="000A553D" w:rsidTr="001A1F54">
        <w:trPr>
          <w:trHeight w:val="1824"/>
        </w:trPr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:rsidR="000A553D" w:rsidRPr="00E633BA" w:rsidRDefault="000A553D" w:rsidP="001424C1">
            <w:pPr>
              <w:spacing w:line="360" w:lineRule="auto"/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 w:rsidRPr="00E633BA">
              <w:rPr>
                <w:rFonts w:ascii="ＭＳ 明朝" w:hAnsi="ＭＳ 明朝" w:hint="eastAsia"/>
                <w:szCs w:val="21"/>
              </w:rPr>
              <w:t>リーダー</w:t>
            </w:r>
            <w:r w:rsidR="000809E4" w:rsidRPr="00E633BA">
              <w:rPr>
                <w:rFonts w:ascii="ＭＳ 明朝" w:hAnsi="ＭＳ 明朝" w:hint="eastAsia"/>
                <w:szCs w:val="21"/>
              </w:rPr>
              <w:t>の配置及び</w:t>
            </w:r>
            <w:r w:rsidR="006D6FC9" w:rsidRPr="00E633BA">
              <w:rPr>
                <w:rFonts w:ascii="ＭＳ 明朝" w:hAnsi="ＭＳ 明朝" w:hint="eastAsia"/>
                <w:szCs w:val="21"/>
              </w:rPr>
              <w:t>育成</w:t>
            </w:r>
          </w:p>
        </w:tc>
        <w:tc>
          <w:tcPr>
            <w:tcW w:w="4506" w:type="dxa"/>
            <w:tcBorders>
              <w:top w:val="single" w:sz="4" w:space="0" w:color="auto"/>
            </w:tcBorders>
            <w:vAlign w:val="center"/>
          </w:tcPr>
          <w:p w:rsidR="000A553D" w:rsidRPr="00E633BA" w:rsidRDefault="006D6FC9" w:rsidP="001424C1">
            <w:pPr>
              <w:spacing w:line="360" w:lineRule="auto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E633BA">
              <w:rPr>
                <w:rFonts w:ascii="ＭＳ 明朝" w:hAnsi="ＭＳ 明朝" w:hint="eastAsia"/>
                <w:szCs w:val="21"/>
              </w:rPr>
              <w:t>・</w:t>
            </w:r>
            <w:r w:rsidR="000A553D" w:rsidRPr="00E633BA">
              <w:rPr>
                <w:rFonts w:ascii="ＭＳ 明朝" w:hAnsi="ＭＳ 明朝" w:hint="eastAsia"/>
                <w:szCs w:val="21"/>
              </w:rPr>
              <w:t>３年以上獣害対策組織の</w:t>
            </w:r>
            <w:r w:rsidR="00FD40B6" w:rsidRPr="00E633BA">
              <w:rPr>
                <w:rFonts w:ascii="ＭＳ 明朝" w:hAnsi="ＭＳ 明朝" w:hint="eastAsia"/>
                <w:szCs w:val="21"/>
              </w:rPr>
              <w:t>上記活動をリードし</w:t>
            </w:r>
            <w:r w:rsidR="00CA10F3" w:rsidRPr="00E633BA">
              <w:rPr>
                <w:rFonts w:ascii="ＭＳ 明朝" w:hAnsi="ＭＳ 明朝" w:hint="eastAsia"/>
                <w:szCs w:val="21"/>
              </w:rPr>
              <w:t>てきた</w:t>
            </w:r>
            <w:r w:rsidR="00450B17" w:rsidRPr="00E633BA">
              <w:rPr>
                <w:rFonts w:ascii="ＭＳ 明朝" w:hAnsi="ＭＳ 明朝" w:hint="eastAsia"/>
                <w:szCs w:val="21"/>
              </w:rPr>
              <w:t>または今後リードしていく</w:t>
            </w:r>
            <w:r w:rsidR="00CA10F3" w:rsidRPr="00E633BA">
              <w:rPr>
                <w:rFonts w:ascii="ＭＳ 明朝" w:hAnsi="ＭＳ 明朝" w:hint="eastAsia"/>
                <w:szCs w:val="21"/>
              </w:rPr>
              <w:t>人材が</w:t>
            </w:r>
            <w:r w:rsidR="00FD40B6" w:rsidRPr="00E633BA">
              <w:rPr>
                <w:rFonts w:ascii="ＭＳ 明朝" w:hAnsi="ＭＳ 明朝" w:hint="eastAsia"/>
                <w:szCs w:val="21"/>
              </w:rPr>
              <w:t>、</w:t>
            </w:r>
            <w:r w:rsidRPr="00E633BA">
              <w:rPr>
                <w:rFonts w:ascii="ＭＳ 明朝" w:hAnsi="ＭＳ 明朝" w:hint="eastAsia"/>
                <w:szCs w:val="21"/>
              </w:rPr>
              <w:t>住民総ぐるみの獣害対策</w:t>
            </w:r>
            <w:r w:rsidR="00FD40B6" w:rsidRPr="00E633BA">
              <w:rPr>
                <w:rFonts w:ascii="ＭＳ 明朝" w:hAnsi="ＭＳ 明朝" w:hint="eastAsia"/>
                <w:szCs w:val="21"/>
              </w:rPr>
              <w:t>を実施</w:t>
            </w:r>
            <w:r w:rsidR="00EE76BF" w:rsidRPr="00E633BA">
              <w:rPr>
                <w:rFonts w:ascii="ＭＳ 明朝" w:hAnsi="ＭＳ 明朝" w:hint="eastAsia"/>
                <w:szCs w:val="21"/>
              </w:rPr>
              <w:t>するとともに、次世代リーダーを育成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0A553D" w:rsidRPr="00E633BA" w:rsidRDefault="008D6247" w:rsidP="007A0CC4">
            <w:pPr>
              <w:spacing w:line="360" w:lineRule="auto"/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 w:rsidRPr="00E633BA">
              <w:rPr>
                <w:rFonts w:ascii="ＭＳ 明朝" w:hAnsi="ＭＳ 明朝" w:hint="eastAsia"/>
                <w:szCs w:val="21"/>
              </w:rPr>
              <w:t>３</w:t>
            </w:r>
            <w:r w:rsidR="000A553D" w:rsidRPr="00E633BA">
              <w:rPr>
                <w:rFonts w:ascii="ＭＳ 明朝" w:hAnsi="ＭＳ 明朝" w:hint="eastAsia"/>
                <w:szCs w:val="21"/>
              </w:rPr>
              <w:t>０，０００円</w:t>
            </w:r>
          </w:p>
        </w:tc>
      </w:tr>
    </w:tbl>
    <w:p w:rsidR="000E0961" w:rsidRDefault="000E0961" w:rsidP="00EE76BF">
      <w:pPr>
        <w:tabs>
          <w:tab w:val="left" w:pos="1725"/>
        </w:tabs>
      </w:pPr>
    </w:p>
    <w:bookmarkEnd w:id="1"/>
    <w:p w:rsidR="001B317F" w:rsidRDefault="001B317F" w:rsidP="00EE76BF">
      <w:pPr>
        <w:tabs>
          <w:tab w:val="left" w:pos="1725"/>
        </w:tabs>
      </w:pPr>
    </w:p>
    <w:p w:rsidR="001B317F" w:rsidRDefault="001B317F" w:rsidP="00EE76BF">
      <w:pPr>
        <w:tabs>
          <w:tab w:val="left" w:pos="1725"/>
        </w:tabs>
      </w:pPr>
    </w:p>
    <w:p w:rsidR="00B22E49" w:rsidRDefault="00B22E49" w:rsidP="00EE76BF">
      <w:pPr>
        <w:tabs>
          <w:tab w:val="left" w:pos="1725"/>
        </w:tabs>
      </w:pPr>
    </w:p>
    <w:p w:rsidR="00B22E49" w:rsidRPr="000E0961" w:rsidRDefault="00B22E49" w:rsidP="00EE76BF">
      <w:pPr>
        <w:tabs>
          <w:tab w:val="left" w:pos="1725"/>
        </w:tabs>
      </w:pPr>
    </w:p>
    <w:sectPr w:rsidR="00B22E49" w:rsidRPr="000E0961" w:rsidSect="00091107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12F" w:rsidRDefault="00DA612F" w:rsidP="00707611">
      <w:r>
        <w:separator/>
      </w:r>
    </w:p>
  </w:endnote>
  <w:endnote w:type="continuationSeparator" w:id="0">
    <w:p w:rsidR="00DA612F" w:rsidRDefault="00DA612F" w:rsidP="0070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12F" w:rsidRDefault="00DA612F" w:rsidP="00707611">
      <w:r>
        <w:separator/>
      </w:r>
    </w:p>
  </w:footnote>
  <w:footnote w:type="continuationSeparator" w:id="0">
    <w:p w:rsidR="00DA612F" w:rsidRDefault="00DA612F" w:rsidP="0070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0054"/>
    <w:multiLevelType w:val="hybridMultilevel"/>
    <w:tmpl w:val="5DDC18F6"/>
    <w:lvl w:ilvl="0" w:tplc="302A1162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A5"/>
    <w:rsid w:val="000040F6"/>
    <w:rsid w:val="0002554B"/>
    <w:rsid w:val="0004111D"/>
    <w:rsid w:val="00041C14"/>
    <w:rsid w:val="00062E4C"/>
    <w:rsid w:val="0006695D"/>
    <w:rsid w:val="00067728"/>
    <w:rsid w:val="000809E4"/>
    <w:rsid w:val="00081679"/>
    <w:rsid w:val="00091107"/>
    <w:rsid w:val="00097FC1"/>
    <w:rsid w:val="000A0422"/>
    <w:rsid w:val="000A40C8"/>
    <w:rsid w:val="000A553D"/>
    <w:rsid w:val="000A62A3"/>
    <w:rsid w:val="000C47A5"/>
    <w:rsid w:val="000D26F4"/>
    <w:rsid w:val="000D2BED"/>
    <w:rsid w:val="000E0961"/>
    <w:rsid w:val="000F2B30"/>
    <w:rsid w:val="000F5637"/>
    <w:rsid w:val="000F6798"/>
    <w:rsid w:val="00103BE3"/>
    <w:rsid w:val="00106EF4"/>
    <w:rsid w:val="00121664"/>
    <w:rsid w:val="00126144"/>
    <w:rsid w:val="001424C1"/>
    <w:rsid w:val="00144F38"/>
    <w:rsid w:val="00151C4D"/>
    <w:rsid w:val="00156022"/>
    <w:rsid w:val="001A0AF8"/>
    <w:rsid w:val="001A1F54"/>
    <w:rsid w:val="001B1E56"/>
    <w:rsid w:val="001B317F"/>
    <w:rsid w:val="001B6554"/>
    <w:rsid w:val="001D15B1"/>
    <w:rsid w:val="001D6900"/>
    <w:rsid w:val="001D7895"/>
    <w:rsid w:val="001E5955"/>
    <w:rsid w:val="001F50F8"/>
    <w:rsid w:val="001F5879"/>
    <w:rsid w:val="00206D25"/>
    <w:rsid w:val="00207DC1"/>
    <w:rsid w:val="002103FC"/>
    <w:rsid w:val="00212A29"/>
    <w:rsid w:val="00215534"/>
    <w:rsid w:val="00217E1D"/>
    <w:rsid w:val="00241239"/>
    <w:rsid w:val="0024714A"/>
    <w:rsid w:val="00250009"/>
    <w:rsid w:val="002575D0"/>
    <w:rsid w:val="0026259C"/>
    <w:rsid w:val="002713D0"/>
    <w:rsid w:val="00274BC7"/>
    <w:rsid w:val="002774DF"/>
    <w:rsid w:val="002810F9"/>
    <w:rsid w:val="0028450F"/>
    <w:rsid w:val="00287F5B"/>
    <w:rsid w:val="0029168C"/>
    <w:rsid w:val="002A64CD"/>
    <w:rsid w:val="002B4A33"/>
    <w:rsid w:val="002E1F68"/>
    <w:rsid w:val="002E523E"/>
    <w:rsid w:val="002F34BF"/>
    <w:rsid w:val="002F39F7"/>
    <w:rsid w:val="00326C7D"/>
    <w:rsid w:val="003323B0"/>
    <w:rsid w:val="0033760C"/>
    <w:rsid w:val="00350AFC"/>
    <w:rsid w:val="00354A3C"/>
    <w:rsid w:val="003572A1"/>
    <w:rsid w:val="00390862"/>
    <w:rsid w:val="00391C7C"/>
    <w:rsid w:val="003A55AC"/>
    <w:rsid w:val="003B72E1"/>
    <w:rsid w:val="003B73A5"/>
    <w:rsid w:val="003C2C75"/>
    <w:rsid w:val="003D5151"/>
    <w:rsid w:val="003E3E28"/>
    <w:rsid w:val="003F5406"/>
    <w:rsid w:val="003F689F"/>
    <w:rsid w:val="00404A21"/>
    <w:rsid w:val="00411E04"/>
    <w:rsid w:val="00415B57"/>
    <w:rsid w:val="0041768B"/>
    <w:rsid w:val="004220A8"/>
    <w:rsid w:val="00430F6F"/>
    <w:rsid w:val="00433E9E"/>
    <w:rsid w:val="00436704"/>
    <w:rsid w:val="00450B17"/>
    <w:rsid w:val="00456AB8"/>
    <w:rsid w:val="004653B3"/>
    <w:rsid w:val="00466C53"/>
    <w:rsid w:val="00485F7D"/>
    <w:rsid w:val="00487879"/>
    <w:rsid w:val="004A4887"/>
    <w:rsid w:val="004A541F"/>
    <w:rsid w:val="004A5957"/>
    <w:rsid w:val="004B46DB"/>
    <w:rsid w:val="004B599F"/>
    <w:rsid w:val="004C7816"/>
    <w:rsid w:val="004D5248"/>
    <w:rsid w:val="004E4C46"/>
    <w:rsid w:val="004F1BEE"/>
    <w:rsid w:val="0050603E"/>
    <w:rsid w:val="00523BF1"/>
    <w:rsid w:val="005362CF"/>
    <w:rsid w:val="00551FDE"/>
    <w:rsid w:val="005558C2"/>
    <w:rsid w:val="00582C08"/>
    <w:rsid w:val="00596B49"/>
    <w:rsid w:val="005A0447"/>
    <w:rsid w:val="005B59C5"/>
    <w:rsid w:val="005C2723"/>
    <w:rsid w:val="005C4D37"/>
    <w:rsid w:val="0060464A"/>
    <w:rsid w:val="00615BC2"/>
    <w:rsid w:val="00623B36"/>
    <w:rsid w:val="00641C3E"/>
    <w:rsid w:val="0064259D"/>
    <w:rsid w:val="0064572D"/>
    <w:rsid w:val="00646A7A"/>
    <w:rsid w:val="00646FE6"/>
    <w:rsid w:val="00663B7B"/>
    <w:rsid w:val="00666632"/>
    <w:rsid w:val="00682D18"/>
    <w:rsid w:val="00696665"/>
    <w:rsid w:val="00696A97"/>
    <w:rsid w:val="006972FF"/>
    <w:rsid w:val="006A716B"/>
    <w:rsid w:val="006B6208"/>
    <w:rsid w:val="006C5EB8"/>
    <w:rsid w:val="006D14C5"/>
    <w:rsid w:val="006D4D16"/>
    <w:rsid w:val="006D6FC9"/>
    <w:rsid w:val="006E1AA9"/>
    <w:rsid w:val="00707611"/>
    <w:rsid w:val="007156A7"/>
    <w:rsid w:val="00727233"/>
    <w:rsid w:val="00735C8A"/>
    <w:rsid w:val="007372A3"/>
    <w:rsid w:val="007377E9"/>
    <w:rsid w:val="00750346"/>
    <w:rsid w:val="00752E49"/>
    <w:rsid w:val="00761ACB"/>
    <w:rsid w:val="00770791"/>
    <w:rsid w:val="00792AE4"/>
    <w:rsid w:val="007A0CC4"/>
    <w:rsid w:val="007A4CCA"/>
    <w:rsid w:val="007C6AAC"/>
    <w:rsid w:val="007E0356"/>
    <w:rsid w:val="007E1CE7"/>
    <w:rsid w:val="007F6A35"/>
    <w:rsid w:val="007F71ED"/>
    <w:rsid w:val="00805B3A"/>
    <w:rsid w:val="00811807"/>
    <w:rsid w:val="00831AA0"/>
    <w:rsid w:val="00855935"/>
    <w:rsid w:val="00866755"/>
    <w:rsid w:val="00867292"/>
    <w:rsid w:val="008B038D"/>
    <w:rsid w:val="008B1599"/>
    <w:rsid w:val="008D4FF4"/>
    <w:rsid w:val="008D6247"/>
    <w:rsid w:val="008E2ED6"/>
    <w:rsid w:val="008F6D58"/>
    <w:rsid w:val="00901CB6"/>
    <w:rsid w:val="00902CA4"/>
    <w:rsid w:val="00910C33"/>
    <w:rsid w:val="009330F0"/>
    <w:rsid w:val="00942A0F"/>
    <w:rsid w:val="00957F38"/>
    <w:rsid w:val="00960265"/>
    <w:rsid w:val="009651A3"/>
    <w:rsid w:val="009656BC"/>
    <w:rsid w:val="009830A4"/>
    <w:rsid w:val="00984A15"/>
    <w:rsid w:val="00987FD2"/>
    <w:rsid w:val="009A2CBB"/>
    <w:rsid w:val="009A62AB"/>
    <w:rsid w:val="009A6846"/>
    <w:rsid w:val="009B147D"/>
    <w:rsid w:val="009C225D"/>
    <w:rsid w:val="009D1036"/>
    <w:rsid w:val="009E2856"/>
    <w:rsid w:val="009F4BAB"/>
    <w:rsid w:val="00A02EFF"/>
    <w:rsid w:val="00A03BAE"/>
    <w:rsid w:val="00A067EF"/>
    <w:rsid w:val="00A1507E"/>
    <w:rsid w:val="00A15783"/>
    <w:rsid w:val="00A21571"/>
    <w:rsid w:val="00A52249"/>
    <w:rsid w:val="00A82BD8"/>
    <w:rsid w:val="00A93CAD"/>
    <w:rsid w:val="00A93E3B"/>
    <w:rsid w:val="00A94463"/>
    <w:rsid w:val="00AC5ECE"/>
    <w:rsid w:val="00AC69BC"/>
    <w:rsid w:val="00AD3810"/>
    <w:rsid w:val="00AE78DC"/>
    <w:rsid w:val="00B0389B"/>
    <w:rsid w:val="00B070CE"/>
    <w:rsid w:val="00B15B7B"/>
    <w:rsid w:val="00B218DA"/>
    <w:rsid w:val="00B22E49"/>
    <w:rsid w:val="00B32C1E"/>
    <w:rsid w:val="00B53ADE"/>
    <w:rsid w:val="00B7236F"/>
    <w:rsid w:val="00B73A8C"/>
    <w:rsid w:val="00B73DA2"/>
    <w:rsid w:val="00BA432A"/>
    <w:rsid w:val="00BB04CF"/>
    <w:rsid w:val="00BD51C4"/>
    <w:rsid w:val="00BF2101"/>
    <w:rsid w:val="00C06344"/>
    <w:rsid w:val="00C1615A"/>
    <w:rsid w:val="00C258C4"/>
    <w:rsid w:val="00C3765E"/>
    <w:rsid w:val="00C43C2A"/>
    <w:rsid w:val="00C4602F"/>
    <w:rsid w:val="00C63CDB"/>
    <w:rsid w:val="00C64510"/>
    <w:rsid w:val="00C9475D"/>
    <w:rsid w:val="00CA10F3"/>
    <w:rsid w:val="00CA1834"/>
    <w:rsid w:val="00CA5105"/>
    <w:rsid w:val="00CB7C34"/>
    <w:rsid w:val="00CD5396"/>
    <w:rsid w:val="00CD7CA8"/>
    <w:rsid w:val="00CE0045"/>
    <w:rsid w:val="00CE2473"/>
    <w:rsid w:val="00CE6B93"/>
    <w:rsid w:val="00CF726A"/>
    <w:rsid w:val="00D23F01"/>
    <w:rsid w:val="00D2590D"/>
    <w:rsid w:val="00D269BD"/>
    <w:rsid w:val="00D43F89"/>
    <w:rsid w:val="00D47AC0"/>
    <w:rsid w:val="00D5488D"/>
    <w:rsid w:val="00D6341D"/>
    <w:rsid w:val="00D65AC2"/>
    <w:rsid w:val="00D67EC0"/>
    <w:rsid w:val="00D71910"/>
    <w:rsid w:val="00D779BD"/>
    <w:rsid w:val="00D87AB2"/>
    <w:rsid w:val="00D92AE2"/>
    <w:rsid w:val="00DA31E3"/>
    <w:rsid w:val="00DA612F"/>
    <w:rsid w:val="00DB2BC8"/>
    <w:rsid w:val="00DB333C"/>
    <w:rsid w:val="00DC147B"/>
    <w:rsid w:val="00DD0C7B"/>
    <w:rsid w:val="00DD584F"/>
    <w:rsid w:val="00E04956"/>
    <w:rsid w:val="00E05E5F"/>
    <w:rsid w:val="00E31CDD"/>
    <w:rsid w:val="00E3326C"/>
    <w:rsid w:val="00E33B15"/>
    <w:rsid w:val="00E5214D"/>
    <w:rsid w:val="00E55CBB"/>
    <w:rsid w:val="00E575FA"/>
    <w:rsid w:val="00E633BA"/>
    <w:rsid w:val="00E6405B"/>
    <w:rsid w:val="00E71EED"/>
    <w:rsid w:val="00E76EFF"/>
    <w:rsid w:val="00E94CCD"/>
    <w:rsid w:val="00E94DC0"/>
    <w:rsid w:val="00E9784C"/>
    <w:rsid w:val="00EA229E"/>
    <w:rsid w:val="00EA7C2D"/>
    <w:rsid w:val="00ED3ED4"/>
    <w:rsid w:val="00EE76BF"/>
    <w:rsid w:val="00EF29F5"/>
    <w:rsid w:val="00F14DCC"/>
    <w:rsid w:val="00F15F7E"/>
    <w:rsid w:val="00F342E1"/>
    <w:rsid w:val="00F35089"/>
    <w:rsid w:val="00F35A74"/>
    <w:rsid w:val="00F51BED"/>
    <w:rsid w:val="00F957E2"/>
    <w:rsid w:val="00F970C4"/>
    <w:rsid w:val="00FA6B59"/>
    <w:rsid w:val="00FD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676327-CB0B-48FE-BE50-91A6F4CE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D52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0C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72F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0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07611"/>
    <w:rPr>
      <w:kern w:val="2"/>
      <w:sz w:val="21"/>
      <w:szCs w:val="24"/>
    </w:rPr>
  </w:style>
  <w:style w:type="paragraph" w:styleId="a7">
    <w:name w:val="footer"/>
    <w:basedOn w:val="a"/>
    <w:link w:val="a8"/>
    <w:rsid w:val="007076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07611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063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15823-6B75-4DBB-BCA7-ADEE7B992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3</Pages>
  <Words>1682</Words>
  <Characters>112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要領</vt:lpstr>
      <vt:lpstr>イノシシ・シカ肉の活用に関する検討会次第</vt:lpstr>
    </vt:vector>
  </TitlesOfParts>
  <Company> 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要領</dc:title>
  <dc:subject/>
  <dc:creator>越前市産業環境部農林整備課</dc:creator>
  <cp:keywords/>
  <dc:description/>
  <cp:lastModifiedBy>山田　康弘</cp:lastModifiedBy>
  <cp:revision>14</cp:revision>
  <cp:lastPrinted>2023-09-01T00:26:00Z</cp:lastPrinted>
  <dcterms:created xsi:type="dcterms:W3CDTF">2023-06-16T06:28:00Z</dcterms:created>
  <dcterms:modified xsi:type="dcterms:W3CDTF">2023-09-01T04:50:00Z</dcterms:modified>
</cp:coreProperties>
</file>